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1" w:rsidRPr="00584E46" w:rsidRDefault="00C45AC1" w:rsidP="00D3026E">
      <w:pPr>
        <w:rPr>
          <w:sz w:val="22"/>
          <w:szCs w:val="22"/>
          <w:lang w:val="hr-HR"/>
        </w:rPr>
      </w:pPr>
    </w:p>
    <w:p w:rsidR="002A47C1" w:rsidRPr="00266145" w:rsidRDefault="000148BA" w:rsidP="00C45AC1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i/>
          <w:sz w:val="22"/>
          <w:szCs w:val="22"/>
          <w:lang w:val="hr-HR"/>
        </w:rPr>
      </w:pPr>
      <w:r>
        <w:rPr>
          <w:rFonts w:ascii="Verdana" w:eastAsia="Times New Roman" w:hAnsi="Verdana"/>
          <w:b/>
          <w:bCs/>
          <w:i/>
          <w:sz w:val="22"/>
          <w:szCs w:val="22"/>
          <w:lang w:val="hr-HR"/>
        </w:rPr>
        <w:t>International Andragogical S</w:t>
      </w:r>
      <w:r w:rsidR="00953FE7" w:rsidRPr="00266145">
        <w:rPr>
          <w:rFonts w:ascii="Verdana" w:eastAsia="Times New Roman" w:hAnsi="Verdana"/>
          <w:b/>
          <w:bCs/>
          <w:i/>
          <w:sz w:val="22"/>
          <w:szCs w:val="22"/>
          <w:lang w:val="hr-HR"/>
        </w:rPr>
        <w:t>y</w:t>
      </w:r>
      <w:r>
        <w:rPr>
          <w:rFonts w:ascii="Verdana" w:eastAsia="Times New Roman" w:hAnsi="Verdana"/>
          <w:b/>
          <w:bCs/>
          <w:i/>
          <w:sz w:val="22"/>
          <w:szCs w:val="22"/>
          <w:lang w:val="hr-HR"/>
        </w:rPr>
        <w:t>m</w:t>
      </w:r>
      <w:r w:rsidR="00953FE7" w:rsidRPr="00266145">
        <w:rPr>
          <w:rFonts w:ascii="Verdana" w:eastAsia="Times New Roman" w:hAnsi="Verdana"/>
          <w:b/>
          <w:bCs/>
          <w:i/>
          <w:sz w:val="22"/>
          <w:szCs w:val="22"/>
          <w:lang w:val="hr-HR"/>
        </w:rPr>
        <w:t>posium</w:t>
      </w:r>
    </w:p>
    <w:p w:rsidR="00953FE7" w:rsidRPr="00266145" w:rsidRDefault="00953FE7" w:rsidP="00C45AC1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i/>
          <w:sz w:val="20"/>
          <w:szCs w:val="20"/>
          <w:lang w:val="hr-HR"/>
        </w:rPr>
      </w:pPr>
    </w:p>
    <w:p w:rsidR="009D64CB" w:rsidRPr="00266145" w:rsidRDefault="000148BA" w:rsidP="009D64CB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</w:pPr>
      <w:r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>Biograd na M</w:t>
      </w:r>
      <w:r w:rsidR="00953FE7" w:rsidRPr="00266145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>oru</w:t>
      </w:r>
      <w:r w:rsidR="00C45AC1" w:rsidRPr="00266145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 xml:space="preserve">, </w:t>
      </w:r>
      <w:r w:rsidR="004838A5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 xml:space="preserve">April </w:t>
      </w:r>
      <w:r w:rsidR="00CB4A4A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 xml:space="preserve">18, 19 </w:t>
      </w:r>
      <w:proofErr w:type="spellStart"/>
      <w:r w:rsidR="00CB4A4A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>and</w:t>
      </w:r>
      <w:proofErr w:type="spellEnd"/>
      <w:r w:rsidR="00CB4A4A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 xml:space="preserve"> 20 </w:t>
      </w:r>
      <w:r w:rsidR="00953FE7" w:rsidRPr="00266145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>2018.</w:t>
      </w:r>
      <w:r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 xml:space="preserve"> </w:t>
      </w:r>
    </w:p>
    <w:p w:rsidR="00266145" w:rsidRPr="00266145" w:rsidRDefault="00266145" w:rsidP="009D64CB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</w:pPr>
    </w:p>
    <w:p w:rsidR="000148BA" w:rsidRDefault="000148BA" w:rsidP="000148BA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</w:pPr>
      <w:r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 xml:space="preserve">   Key topics</w:t>
      </w:r>
      <w:r w:rsidR="00266145" w:rsidRPr="00266145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 xml:space="preserve">: </w:t>
      </w:r>
      <w:r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 xml:space="preserve">Lifelong </w:t>
      </w:r>
      <w:r w:rsidR="00BD59A9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 xml:space="preserve">Professional </w:t>
      </w:r>
      <w:r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>Guidance</w:t>
      </w:r>
      <w:r w:rsidR="00BD59A9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 xml:space="preserve">of Adult Learners and </w:t>
      </w:r>
    </w:p>
    <w:p w:rsidR="009D64CB" w:rsidRPr="00266145" w:rsidRDefault="000148BA" w:rsidP="000148BA">
      <w:pPr>
        <w:widowControl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808080" w:themeColor="background1" w:themeShade="80"/>
          <w:sz w:val="20"/>
          <w:szCs w:val="20"/>
          <w:lang w:val="hr-HR"/>
        </w:rPr>
      </w:pPr>
      <w:r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 xml:space="preserve">            Using IT to Enhance Performance of Adult Education Institutions </w:t>
      </w:r>
    </w:p>
    <w:p w:rsidR="000148BA" w:rsidRDefault="000148BA" w:rsidP="002D614A">
      <w:pPr>
        <w:jc w:val="both"/>
        <w:rPr>
          <w:rFonts w:ascii="Verdana" w:hAnsi="Verdana"/>
          <w:b/>
          <w:bCs/>
          <w:color w:val="C00000"/>
          <w:sz w:val="22"/>
          <w:szCs w:val="22"/>
          <w:lang w:val="hr-HR"/>
        </w:rPr>
      </w:pPr>
    </w:p>
    <w:tbl>
      <w:tblPr>
        <w:tblW w:w="923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824"/>
      </w:tblGrid>
      <w:tr w:rsidR="009D64CB" w:rsidRPr="00584E46" w:rsidTr="002D614A">
        <w:trPr>
          <w:trHeight w:val="729"/>
          <w:jc w:val="center"/>
        </w:trPr>
        <w:tc>
          <w:tcPr>
            <w:tcW w:w="9234" w:type="dxa"/>
            <w:gridSpan w:val="2"/>
            <w:shd w:val="clear" w:color="auto" w:fill="auto"/>
            <w:vAlign w:val="center"/>
          </w:tcPr>
          <w:p w:rsidR="009D64CB" w:rsidRPr="002D614A" w:rsidRDefault="004838A5" w:rsidP="007F5578">
            <w:pPr>
              <w:jc w:val="both"/>
              <w:rPr>
                <w:rFonts w:ascii="Verdana" w:hAnsi="Verdana"/>
                <w:b/>
                <w:bCs/>
                <w:color w:val="C00000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bCs/>
                <w:color w:val="C00000"/>
                <w:sz w:val="22"/>
                <w:szCs w:val="22"/>
                <w:lang w:val="hr-HR"/>
              </w:rPr>
              <w:t xml:space="preserve">     </w:t>
            </w:r>
            <w:r w:rsidR="00B951CA">
              <w:rPr>
                <w:rFonts w:ascii="Verdana" w:hAnsi="Verdana"/>
                <w:b/>
                <w:bCs/>
                <w:color w:val="C00000"/>
                <w:sz w:val="22"/>
                <w:szCs w:val="22"/>
                <w:lang w:val="hr-HR"/>
              </w:rPr>
              <w:t>D</w:t>
            </w:r>
            <w:r>
              <w:rPr>
                <w:rFonts w:ascii="Verdana" w:hAnsi="Verdana"/>
                <w:b/>
                <w:bCs/>
                <w:color w:val="C00000"/>
                <w:sz w:val="22"/>
                <w:szCs w:val="22"/>
                <w:lang w:val="hr-HR"/>
              </w:rPr>
              <w:t>AY 1</w:t>
            </w:r>
            <w:r w:rsidR="00B951CA">
              <w:rPr>
                <w:rFonts w:ascii="Verdana" w:hAnsi="Verdana"/>
                <w:b/>
                <w:bCs/>
                <w:color w:val="C00000"/>
                <w:sz w:val="22"/>
                <w:szCs w:val="22"/>
                <w:lang w:val="hr-HR"/>
              </w:rPr>
              <w:t xml:space="preserve"> – </w:t>
            </w:r>
            <w:r w:rsidR="001D2253">
              <w:rPr>
                <w:rFonts w:ascii="Verdana" w:hAnsi="Verdana"/>
                <w:b/>
                <w:bCs/>
                <w:color w:val="C00000"/>
                <w:sz w:val="22"/>
                <w:szCs w:val="22"/>
                <w:lang w:val="hr-HR"/>
              </w:rPr>
              <w:t xml:space="preserve">April </w:t>
            </w:r>
            <w:r w:rsidR="00B951CA">
              <w:rPr>
                <w:rFonts w:ascii="Verdana" w:hAnsi="Verdana"/>
                <w:b/>
                <w:bCs/>
                <w:color w:val="C00000"/>
                <w:sz w:val="22"/>
                <w:szCs w:val="22"/>
                <w:lang w:val="hr-HR"/>
              </w:rPr>
              <w:t xml:space="preserve">18 </w:t>
            </w:r>
            <w:r w:rsidR="001D2253">
              <w:rPr>
                <w:rFonts w:ascii="Verdana" w:hAnsi="Verdana"/>
                <w:b/>
                <w:bCs/>
                <w:color w:val="C00000"/>
                <w:sz w:val="22"/>
                <w:szCs w:val="22"/>
                <w:lang w:val="hr-HR"/>
              </w:rPr>
              <w:t>2018</w:t>
            </w:r>
          </w:p>
        </w:tc>
      </w:tr>
      <w:tr w:rsidR="00A33A81" w:rsidRPr="00584E46" w:rsidTr="002D614A">
        <w:trPr>
          <w:trHeight w:val="730"/>
          <w:jc w:val="center"/>
        </w:trPr>
        <w:tc>
          <w:tcPr>
            <w:tcW w:w="2410" w:type="dxa"/>
            <w:shd w:val="pct5" w:color="auto" w:fill="auto"/>
            <w:vAlign w:val="center"/>
          </w:tcPr>
          <w:p w:rsidR="00A33A81" w:rsidRDefault="00B951CA" w:rsidP="00E33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18:00 - 19:00 </w:t>
            </w:r>
            <w:r w:rsidR="00A33A81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6824" w:type="dxa"/>
            <w:shd w:val="pct5" w:color="auto" w:fill="auto"/>
            <w:vAlign w:val="center"/>
          </w:tcPr>
          <w:p w:rsidR="00A33A81" w:rsidRPr="00485363" w:rsidRDefault="00485363" w:rsidP="00485363">
            <w:p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485363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Arrival and registration of participants – Part 2 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r w:rsidR="00155867" w:rsidRPr="00485363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(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other participants</w:t>
            </w:r>
            <w:r w:rsidR="00155867" w:rsidRPr="00485363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) </w:t>
            </w:r>
          </w:p>
        </w:tc>
      </w:tr>
      <w:tr w:rsidR="007F5578" w:rsidRPr="00584E46" w:rsidTr="002D614A">
        <w:trPr>
          <w:trHeight w:val="730"/>
          <w:jc w:val="center"/>
        </w:trPr>
        <w:tc>
          <w:tcPr>
            <w:tcW w:w="9234" w:type="dxa"/>
            <w:gridSpan w:val="2"/>
            <w:shd w:val="pct5" w:color="auto" w:fill="auto"/>
            <w:vAlign w:val="center"/>
          </w:tcPr>
          <w:p w:rsidR="007F5578" w:rsidRDefault="00485363" w:rsidP="007F5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DINNER 19:00 - 20:00 </w:t>
            </w:r>
          </w:p>
          <w:p w:rsidR="007F5578" w:rsidRPr="00A33A81" w:rsidRDefault="007F5578" w:rsidP="007F557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</w:pPr>
          </w:p>
        </w:tc>
      </w:tr>
    </w:tbl>
    <w:p w:rsidR="00C20E4A" w:rsidRDefault="00C20E4A" w:rsidP="007F5578">
      <w:pPr>
        <w:jc w:val="both"/>
        <w:rPr>
          <w:rFonts w:ascii="Verdana" w:hAnsi="Verdana"/>
          <w:b/>
          <w:bCs/>
          <w:color w:val="C00000"/>
          <w:sz w:val="22"/>
          <w:szCs w:val="22"/>
          <w:lang w:val="hr-HR"/>
        </w:rPr>
      </w:pPr>
    </w:p>
    <w:p w:rsidR="002A47C1" w:rsidRPr="002D614A" w:rsidRDefault="004838A5" w:rsidP="007F5578">
      <w:pPr>
        <w:jc w:val="both"/>
        <w:rPr>
          <w:rFonts w:ascii="Verdana" w:hAnsi="Verdana"/>
          <w:b/>
          <w:bCs/>
          <w:color w:val="C00000"/>
          <w:sz w:val="22"/>
          <w:szCs w:val="22"/>
          <w:lang w:val="hr-HR"/>
        </w:rPr>
      </w:pPr>
      <w:r>
        <w:rPr>
          <w:rFonts w:ascii="Verdana" w:hAnsi="Verdana"/>
          <w:b/>
          <w:bCs/>
          <w:color w:val="C00000"/>
          <w:sz w:val="22"/>
          <w:szCs w:val="22"/>
          <w:lang w:val="hr-HR"/>
        </w:rPr>
        <w:t>DAY 2</w:t>
      </w:r>
      <w:r w:rsidR="002A47C1" w:rsidRPr="002D614A">
        <w:rPr>
          <w:rFonts w:ascii="Verdana" w:hAnsi="Verdana"/>
          <w:b/>
          <w:bCs/>
          <w:color w:val="C00000"/>
          <w:sz w:val="22"/>
          <w:szCs w:val="22"/>
          <w:lang w:val="hr-HR"/>
        </w:rPr>
        <w:t xml:space="preserve"> – </w:t>
      </w:r>
      <w:r w:rsidR="00485363">
        <w:rPr>
          <w:rFonts w:ascii="Verdana" w:hAnsi="Verdana"/>
          <w:b/>
          <w:bCs/>
          <w:color w:val="C00000"/>
          <w:sz w:val="22"/>
          <w:szCs w:val="22"/>
          <w:lang w:val="hr-HR"/>
        </w:rPr>
        <w:t xml:space="preserve">April </w:t>
      </w:r>
      <w:r w:rsidR="00B951CA">
        <w:rPr>
          <w:rFonts w:ascii="Verdana" w:hAnsi="Verdana"/>
          <w:b/>
          <w:bCs/>
          <w:color w:val="C00000"/>
          <w:sz w:val="22"/>
          <w:szCs w:val="22"/>
          <w:lang w:val="hr-HR"/>
        </w:rPr>
        <w:t xml:space="preserve">19 </w:t>
      </w:r>
      <w:r w:rsidR="00485363">
        <w:rPr>
          <w:rFonts w:ascii="Verdana" w:hAnsi="Verdana"/>
          <w:b/>
          <w:bCs/>
          <w:color w:val="C00000"/>
          <w:sz w:val="22"/>
          <w:szCs w:val="22"/>
          <w:lang w:val="hr-HR"/>
        </w:rPr>
        <w:t>2018</w:t>
      </w:r>
    </w:p>
    <w:p w:rsidR="002A47C1" w:rsidRPr="00584E46" w:rsidRDefault="002A47C1" w:rsidP="00D3026E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tbl>
      <w:tblPr>
        <w:tblW w:w="923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540"/>
      </w:tblGrid>
      <w:tr w:rsidR="002A47C1" w:rsidRPr="00584E46" w:rsidTr="00C20E4A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2A47C1" w:rsidRPr="00A33A81" w:rsidRDefault="00485363" w:rsidP="004F2A3B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9:30 - </w:t>
            </w:r>
            <w:r w:rsidR="003D0B05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10:0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0 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584E46" w:rsidRPr="00A33A81" w:rsidRDefault="00485363" w:rsidP="00485363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485363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Arrival and registration of participants – Part </w:t>
            </w:r>
            <w:r w:rsidR="00E33B4B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3</w:t>
            </w:r>
            <w:r w:rsidRPr="00485363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</w:p>
        </w:tc>
      </w:tr>
      <w:tr w:rsidR="002A47C1" w:rsidRPr="00584E46" w:rsidTr="00C20E4A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2A47C1" w:rsidRPr="00A33A81" w:rsidRDefault="00485363" w:rsidP="004F2A3B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10:00 - </w:t>
            </w:r>
            <w:r w:rsidR="00B266A1">
              <w:rPr>
                <w:rFonts w:ascii="Verdana" w:hAnsi="Verdana"/>
                <w:b/>
                <w:sz w:val="20"/>
                <w:szCs w:val="20"/>
                <w:lang w:val="hr-HR"/>
              </w:rPr>
              <w:t>10:30</w:t>
            </w: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B266A1" w:rsidRDefault="00485363" w:rsidP="00B266A1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Plenary hall</w:t>
            </w:r>
          </w:p>
          <w:p w:rsidR="00B266A1" w:rsidRPr="00B266A1" w:rsidRDefault="00B266A1" w:rsidP="00B266A1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  <w:p w:rsidR="002A47C1" w:rsidRPr="0042411A" w:rsidRDefault="00485363" w:rsidP="00B266A1">
            <w:pPr>
              <w:rPr>
                <w:rFonts w:ascii="Verdana" w:eastAsia="Times New Roman" w:hAnsi="Verdana"/>
                <w:b/>
                <w:bCs/>
                <w:i/>
                <w:color w:val="C00000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i/>
                <w:color w:val="C00000"/>
                <w:sz w:val="20"/>
                <w:szCs w:val="20"/>
                <w:lang w:val="hr-HR"/>
              </w:rPr>
              <w:t>Opening of the Symposium</w:t>
            </w:r>
          </w:p>
          <w:p w:rsidR="00B266A1" w:rsidRPr="00B266A1" w:rsidRDefault="00B266A1" w:rsidP="00B266A1">
            <w:pPr>
              <w:rPr>
                <w:b/>
                <w:lang w:val="hr-HR"/>
              </w:rPr>
            </w:pPr>
          </w:p>
          <w:p w:rsidR="00DC20FF" w:rsidRPr="00485363" w:rsidRDefault="00485363" w:rsidP="00485363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Mile Živčić, Director of </w:t>
            </w:r>
            <w:r w:rsidR="004129E3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r w:rsidRPr="00485363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Agency for Vocational Education and Training and Adult Education</w:t>
            </w:r>
          </w:p>
          <w:p w:rsidR="00DC20FF" w:rsidRPr="00B266A1" w:rsidRDefault="00485363" w:rsidP="007F5578">
            <w:pPr>
              <w:pStyle w:val="ListParagraph"/>
              <w:numPr>
                <w:ilvl w:val="0"/>
                <w:numId w:val="6"/>
              </w:numPr>
              <w:rPr>
                <w:lang w:val="hr-HR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Representative of Ministry of Science and Education</w:t>
            </w:r>
          </w:p>
          <w:p w:rsidR="00B266A1" w:rsidRPr="007F5578" w:rsidRDefault="00B266A1" w:rsidP="00B266A1">
            <w:pPr>
              <w:pStyle w:val="ListParagraph"/>
              <w:ind w:left="360"/>
              <w:rPr>
                <w:lang w:val="hr-HR"/>
              </w:rPr>
            </w:pPr>
          </w:p>
        </w:tc>
      </w:tr>
      <w:tr w:rsidR="00D41526" w:rsidRPr="00584E46" w:rsidTr="00C20E4A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D41526" w:rsidRPr="00584E46" w:rsidRDefault="00B266A1" w:rsidP="00AC2B68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10:30</w:t>
            </w:r>
            <w:r w:rsidR="00485363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- 11:30 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305E7F" w:rsidRDefault="00485363" w:rsidP="00DC20FF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Plenary hall</w:t>
            </w:r>
            <w:r w:rsidR="00305E7F" w:rsidRPr="00305E7F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</w:p>
          <w:p w:rsidR="00B266A1" w:rsidRDefault="00B266A1" w:rsidP="00DC20FF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  <w:p w:rsidR="00861BC9" w:rsidRDefault="00B951CA" w:rsidP="00DC20FF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Presentations (plenar</w:t>
            </w:r>
            <w:r w:rsidR="00485363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y part</w:t>
            </w:r>
            <w:r w:rsidR="00305E7F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)</w:t>
            </w:r>
            <w:r w:rsidR="00B266A1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:</w:t>
            </w:r>
          </w:p>
          <w:p w:rsidR="00515053" w:rsidRDefault="00515053" w:rsidP="00DC20FF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  <w:p w:rsidR="00EA2A25" w:rsidRDefault="00E33B4B" w:rsidP="00E33B4B">
            <w:pPr>
              <w:numPr>
                <w:ilvl w:val="0"/>
                <w:numId w:val="6"/>
              </w:num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9E35DE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Pedro Moreno Da Fonseca,</w:t>
            </w:r>
            <w:r w:rsidRPr="00E33B4B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r w:rsidR="00EA2A2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CEDEFOP, </w:t>
            </w:r>
          </w:p>
          <w:p w:rsidR="00E33B4B" w:rsidRDefault="00EA2A25" w:rsidP="00EA2A25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IT Solutions for Guidance: Lessons and Initiatives from across Europe </w:t>
            </w:r>
            <w:r w:rsidR="00E33B4B" w:rsidRPr="00E33B4B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(30')</w:t>
            </w:r>
          </w:p>
          <w:p w:rsidR="00515053" w:rsidRPr="00515053" w:rsidRDefault="00515053" w:rsidP="00515053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  <w:p w:rsidR="00515053" w:rsidRDefault="00485363" w:rsidP="00515053">
            <w:pPr>
              <w:numPr>
                <w:ilvl w:val="0"/>
                <w:numId w:val="6"/>
              </w:num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9E35DE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Irena Bačelić</w:t>
            </w: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, Ministry of </w:t>
            </w:r>
            <w:r w:rsidR="004B136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Labour and Pension System </w:t>
            </w:r>
            <w:r w:rsidR="00515053" w:rsidRPr="00515053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(30')</w:t>
            </w:r>
          </w:p>
          <w:p w:rsidR="00835B1D" w:rsidRPr="00515053" w:rsidRDefault="009E35DE" w:rsidP="00835B1D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Lifelong P</w:t>
            </w:r>
            <w:r w:rsidR="00835B1D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rofessional </w:t>
            </w: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Guidance within the Context of </w:t>
            </w:r>
            <w:r w:rsidR="00667AD8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    </w:t>
            </w: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Lifelong Learning and Employability</w:t>
            </w:r>
          </w:p>
          <w:p w:rsidR="00515053" w:rsidRDefault="00515053" w:rsidP="00DC20FF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  <w:p w:rsidR="0042411A" w:rsidRDefault="0042411A" w:rsidP="00DC20FF">
            <w:pPr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</w:p>
          <w:p w:rsidR="00584E46" w:rsidRPr="00DC20FF" w:rsidRDefault="00584E46" w:rsidP="00515053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</w:tc>
      </w:tr>
      <w:tr w:rsidR="007F5578" w:rsidRPr="00584E46" w:rsidTr="002D614A">
        <w:trPr>
          <w:trHeight w:val="729"/>
          <w:jc w:val="center"/>
        </w:trPr>
        <w:tc>
          <w:tcPr>
            <w:tcW w:w="9234" w:type="dxa"/>
            <w:gridSpan w:val="2"/>
            <w:shd w:val="pct5" w:color="auto" w:fill="auto"/>
            <w:vAlign w:val="center"/>
          </w:tcPr>
          <w:p w:rsidR="007F5578" w:rsidRPr="00584E46" w:rsidRDefault="004B1365" w:rsidP="007F5578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COFFEE BREAK 11:30 - </w:t>
            </w:r>
            <w:r w:rsidR="0042411A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12:0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0 </w:t>
            </w:r>
          </w:p>
          <w:p w:rsidR="007F5578" w:rsidRPr="00584E46" w:rsidRDefault="007F5578" w:rsidP="007F5578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</w:p>
        </w:tc>
      </w:tr>
      <w:tr w:rsidR="00584E46" w:rsidRPr="00584E46" w:rsidTr="00C20E4A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584E46" w:rsidRPr="00584E46" w:rsidRDefault="0042411A" w:rsidP="008A0084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12:0</w:t>
            </w:r>
            <w:r w:rsidR="004B1365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0 - 13:00 </w:t>
            </w:r>
            <w:r w:rsidR="003D0B05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305E7F" w:rsidRDefault="004B1365" w:rsidP="00861BC9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Plenary hall</w:t>
            </w:r>
            <w:r w:rsidR="00305E7F" w:rsidRPr="00B266A1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</w:p>
          <w:p w:rsidR="00B266A1" w:rsidRPr="00B266A1" w:rsidRDefault="00B266A1" w:rsidP="00861BC9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  <w:p w:rsidR="00305E7F" w:rsidRDefault="004B1365" w:rsidP="00305E7F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Presentations (plenary part</w:t>
            </w:r>
            <w:r w:rsidR="00F472A5" w:rsidRPr="0042411A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)</w:t>
            </w:r>
          </w:p>
          <w:p w:rsidR="00515053" w:rsidRDefault="00515053" w:rsidP="00305E7F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  <w:p w:rsidR="00515053" w:rsidRPr="00515053" w:rsidRDefault="00515053" w:rsidP="004838A5">
            <w:pPr>
              <w:numPr>
                <w:ilvl w:val="0"/>
                <w:numId w:val="17"/>
              </w:num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515053">
              <w:rPr>
                <w:rFonts w:ascii="Verdana" w:eastAsia="Times New Roman" w:hAnsi="Verdana"/>
                <w:bCs/>
                <w:i/>
                <w:sz w:val="20"/>
                <w:szCs w:val="20"/>
              </w:rPr>
              <w:t xml:space="preserve">Sandra </w:t>
            </w:r>
            <w:proofErr w:type="spellStart"/>
            <w:r w:rsidRPr="00515053">
              <w:rPr>
                <w:rFonts w:ascii="Verdana" w:eastAsia="Times New Roman" w:hAnsi="Verdana"/>
                <w:bCs/>
                <w:i/>
                <w:sz w:val="20"/>
                <w:szCs w:val="20"/>
              </w:rPr>
              <w:t>Cheyne</w:t>
            </w:r>
            <w:proofErr w:type="spellEnd"/>
            <w:r w:rsidR="004B136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0D4AFE" w:rsidRPr="000D4AFE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Skills</w:t>
            </w:r>
            <w:proofErr w:type="spellEnd"/>
            <w:r w:rsidR="000D4AFE" w:rsidRPr="000D4AFE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0D4AFE" w:rsidRPr="000D4AFE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Development</w:t>
            </w:r>
            <w:proofErr w:type="spellEnd"/>
            <w:r w:rsidR="000D4AFE" w:rsidRPr="000D4AFE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Scotland</w:t>
            </w:r>
            <w:r w:rsid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,</w:t>
            </w:r>
            <w:r w:rsidR="000D4AFE" w:rsidRPr="000D4AFE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Career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Management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Skills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and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a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Coaching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Approach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to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Guidance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– A Scottish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approach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to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making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and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taking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lifelong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career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decisions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in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a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world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of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challenge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, </w:t>
            </w:r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lastRenderedPageBreak/>
              <w:t xml:space="preserve">change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and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opportunity</w:t>
            </w:r>
            <w:proofErr w:type="spellEnd"/>
            <w:r w:rsidR="004838A5" w:rsidRPr="004838A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515053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(30')</w:t>
            </w:r>
          </w:p>
          <w:p w:rsidR="00515053" w:rsidRDefault="00515053" w:rsidP="00515053">
            <w:pPr>
              <w:numPr>
                <w:ilvl w:val="0"/>
                <w:numId w:val="17"/>
              </w:num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515053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Katja Krage</w:t>
            </w:r>
            <w:r w:rsidR="004B136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lj, Andragogic Society of Slovenia</w:t>
            </w:r>
            <w:r w:rsidRPr="00515053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(30')</w:t>
            </w:r>
          </w:p>
          <w:p w:rsidR="00EA2A25" w:rsidRPr="00515053" w:rsidRDefault="00EA2A25" w:rsidP="00EA2A25">
            <w:pPr>
              <w:ind w:left="720"/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New IT Tools for Appraising Skills of Adults  </w:t>
            </w:r>
          </w:p>
          <w:p w:rsidR="00515053" w:rsidRDefault="00515053" w:rsidP="00305E7F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  <w:p w:rsidR="0042411A" w:rsidRPr="00515053" w:rsidRDefault="0042411A" w:rsidP="00515053">
            <w:p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</w:p>
        </w:tc>
      </w:tr>
      <w:tr w:rsidR="007F5578" w:rsidRPr="00584E46" w:rsidTr="002D614A">
        <w:trPr>
          <w:trHeight w:val="729"/>
          <w:jc w:val="center"/>
        </w:trPr>
        <w:tc>
          <w:tcPr>
            <w:tcW w:w="9234" w:type="dxa"/>
            <w:gridSpan w:val="2"/>
            <w:shd w:val="pct5" w:color="auto" w:fill="auto"/>
            <w:vAlign w:val="center"/>
          </w:tcPr>
          <w:p w:rsidR="007F5578" w:rsidRDefault="004B1365" w:rsidP="007F5578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lastRenderedPageBreak/>
              <w:t xml:space="preserve">LUNCH 13.00 - 14:00 </w:t>
            </w:r>
          </w:p>
          <w:p w:rsidR="007F5578" w:rsidRDefault="007F5578" w:rsidP="007F5578">
            <w:pPr>
              <w:pStyle w:val="ListParagraph"/>
              <w:ind w:left="0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</w:p>
        </w:tc>
      </w:tr>
      <w:tr w:rsidR="003D0B05" w:rsidRPr="00584E46" w:rsidTr="00C20E4A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3D0B05" w:rsidRDefault="004B1365" w:rsidP="008A0084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14:00 - </w:t>
            </w:r>
            <w:r w:rsidR="00B90166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15:15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515053" w:rsidRPr="00515053" w:rsidRDefault="004B1365" w:rsidP="00515053">
            <w:pPr>
              <w:pStyle w:val="ListParagraph"/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Plenary hall</w:t>
            </w:r>
          </w:p>
          <w:p w:rsidR="00515053" w:rsidRPr="00515053" w:rsidRDefault="00515053" w:rsidP="00515053">
            <w:pPr>
              <w:pStyle w:val="ListParagraph"/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  <w:p w:rsidR="00515053" w:rsidRPr="009E35DE" w:rsidRDefault="004B1365" w:rsidP="004B1365">
            <w:pPr>
              <w:pStyle w:val="ListParagraph"/>
              <w:ind w:left="360"/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9E35DE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Lectures on national subjects</w:t>
            </w:r>
            <w:r w:rsidR="00515053" w:rsidRPr="009E35DE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: </w:t>
            </w:r>
          </w:p>
          <w:p w:rsidR="00515053" w:rsidRPr="009E35DE" w:rsidRDefault="004B1365" w:rsidP="00515053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9E35DE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Representative of the Ministry of Science and Education</w:t>
            </w:r>
          </w:p>
          <w:p w:rsidR="00515053" w:rsidRPr="00515053" w:rsidRDefault="009E35DE" w:rsidP="00515053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</w:pPr>
            <w:r w:rsidRPr="009E35DE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Mario Vučić</w:t>
            </w: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, </w:t>
            </w:r>
            <w:r w:rsidR="004B1365" w:rsidRPr="009E35DE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Agency for Vocational Education and Training and Adult Education</w:t>
            </w:r>
          </w:p>
          <w:p w:rsidR="00B90166" w:rsidRDefault="00B90166" w:rsidP="00B90166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  <w:p w:rsidR="00B90166" w:rsidRDefault="004B1365" w:rsidP="00B90166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Hall 1</w:t>
            </w:r>
          </w:p>
          <w:p w:rsidR="00B90166" w:rsidRPr="00B90166" w:rsidRDefault="00B90166" w:rsidP="00B90166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  <w:p w:rsidR="004B1365" w:rsidRPr="004B1365" w:rsidRDefault="004B1365" w:rsidP="004B1365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 w:rsidRPr="004B136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Presentations of delegates of International organisation Building Brdiges in Adult Education (25 minutes per presentation)</w:t>
            </w:r>
            <w:r w:rsidRPr="004B1365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162123" w:rsidRPr="004B1365" w:rsidRDefault="009E35DE" w:rsidP="004B1365">
            <w:p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  </w:t>
            </w:r>
          </w:p>
          <w:p w:rsidR="00515053" w:rsidRPr="00160C79" w:rsidRDefault="00515053" w:rsidP="00160C79">
            <w:pPr>
              <w:pStyle w:val="ListParagraph"/>
              <w:numPr>
                <w:ilvl w:val="0"/>
                <w:numId w:val="24"/>
              </w:num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9E35DE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S</w:t>
            </w:r>
            <w:r w:rsidR="004B1365" w:rsidRPr="009E35DE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loveni</w:t>
            </w:r>
            <w:r w:rsidRPr="009E35DE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a</w:t>
            </w:r>
            <w:r w:rsidR="00160C79" w:rsidRPr="009E35DE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-</w:t>
            </w:r>
            <w:r w:rsidR="00160C79" w:rsidRPr="009E35DE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r w:rsidR="00160C79" w:rsidRPr="00160C79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Educ</w:t>
            </w:r>
            <w:r w:rsidR="004B136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ational Programme Inclusion of Ad</w:t>
            </w:r>
            <w:r w:rsidR="00160C79" w:rsidRPr="00160C79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ults</w:t>
            </w:r>
            <w:r w:rsidR="00160C79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r w:rsidR="004B136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with Special Needs into E</w:t>
            </w:r>
            <w:r w:rsidR="00160C79" w:rsidRPr="00160C79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ducation</w:t>
            </w:r>
            <w:r w:rsidR="009E35DE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(Maja Povše)</w:t>
            </w:r>
          </w:p>
          <w:p w:rsidR="00515053" w:rsidRPr="00160C79" w:rsidRDefault="004B1365" w:rsidP="00160C79">
            <w:pPr>
              <w:pStyle w:val="ListParagraph"/>
              <w:numPr>
                <w:ilvl w:val="0"/>
                <w:numId w:val="24"/>
              </w:num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9E35DE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Montenegro</w:t>
            </w:r>
            <w:r w:rsidR="00160C79" w:rsidRPr="009E35DE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–</w:t>
            </w:r>
            <w:r w:rsidR="00160C79" w:rsidRPr="004B136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Information System of Education of Montenegro as a Tool for Adult Education</w:t>
            </w:r>
            <w:r w:rsidR="009E35DE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r w:rsidR="009E35DE" w:rsidRPr="009E35DE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(Marina Matijević)</w:t>
            </w:r>
            <w:r w:rsidR="00160C79" w:rsidRPr="009E35DE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                                                                      </w:t>
            </w:r>
            <w:r w:rsidRPr="009E35DE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                       </w:t>
            </w:r>
          </w:p>
          <w:p w:rsidR="009E35DE" w:rsidRPr="009E35DE" w:rsidRDefault="004B1365" w:rsidP="009E35DE">
            <w:pPr>
              <w:pStyle w:val="ListParagraph"/>
              <w:numPr>
                <w:ilvl w:val="0"/>
                <w:numId w:val="24"/>
              </w:num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9E35DE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Macedoni</w:t>
            </w:r>
            <w:r w:rsidR="00515053" w:rsidRPr="009E35DE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a</w:t>
            </w:r>
            <w:r w:rsidR="00160C79" w:rsidRPr="009E35DE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- </w:t>
            </w:r>
            <w:r w:rsidR="009E35DE" w:rsidRPr="009E35DE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Validation of non-formal and informal </w:t>
            </w:r>
          </w:p>
          <w:p w:rsidR="00515053" w:rsidRPr="009E35DE" w:rsidRDefault="009E35DE" w:rsidP="009E35DE">
            <w:pPr>
              <w:pStyle w:val="ListParagraph"/>
              <w:ind w:left="1080"/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9E35DE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learning in Macedonia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(Irena Milkov)</w:t>
            </w:r>
          </w:p>
        </w:tc>
      </w:tr>
      <w:tr w:rsidR="007F5578" w:rsidRPr="00584E46" w:rsidTr="002D614A">
        <w:trPr>
          <w:trHeight w:val="729"/>
          <w:jc w:val="center"/>
        </w:trPr>
        <w:tc>
          <w:tcPr>
            <w:tcW w:w="9234" w:type="dxa"/>
            <w:gridSpan w:val="2"/>
            <w:shd w:val="pct5" w:color="auto" w:fill="auto"/>
            <w:vAlign w:val="center"/>
          </w:tcPr>
          <w:p w:rsidR="00910C37" w:rsidRDefault="00910C37" w:rsidP="007F5578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</w:p>
          <w:p w:rsidR="007F5578" w:rsidRDefault="004B1365" w:rsidP="007F5578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COFFE</w:t>
            </w:r>
            <w:r w:rsidR="00B951CA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E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BREAK 15:15 - </w:t>
            </w:r>
            <w:r w:rsidR="00B90166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15:45</w:t>
            </w:r>
          </w:p>
          <w:p w:rsidR="007F5578" w:rsidRPr="007F5578" w:rsidRDefault="007F5578" w:rsidP="007F5578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</w:p>
        </w:tc>
      </w:tr>
      <w:tr w:rsidR="003D0B05" w:rsidRPr="00584E46" w:rsidTr="00C20E4A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3D0B05" w:rsidRDefault="004B1365" w:rsidP="008A0084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15:15 - </w:t>
            </w:r>
            <w:r w:rsidR="00B90166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16:15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6849EB" w:rsidRDefault="004B1365" w:rsidP="006849EB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Plenary hall</w:t>
            </w:r>
          </w:p>
          <w:p w:rsidR="006849EB" w:rsidRPr="006849EB" w:rsidRDefault="006849EB" w:rsidP="006849EB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  <w:p w:rsidR="00162123" w:rsidRPr="006849EB" w:rsidRDefault="004B1365" w:rsidP="006849EB">
            <w:pPr>
              <w:pStyle w:val="ListParagraph"/>
              <w:numPr>
                <w:ilvl w:val="0"/>
                <w:numId w:val="20"/>
              </w:num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Discussion and conclusions</w:t>
            </w:r>
          </w:p>
          <w:p w:rsidR="003D0B05" w:rsidRPr="007F5578" w:rsidRDefault="003D0B05" w:rsidP="006849EB">
            <w:pPr>
              <w:pStyle w:val="ListParagraph"/>
              <w:ind w:left="360"/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</w:tc>
      </w:tr>
      <w:tr w:rsidR="007F5578" w:rsidRPr="00584E46" w:rsidTr="002D614A">
        <w:trPr>
          <w:trHeight w:val="729"/>
          <w:jc w:val="center"/>
        </w:trPr>
        <w:tc>
          <w:tcPr>
            <w:tcW w:w="9234" w:type="dxa"/>
            <w:gridSpan w:val="2"/>
            <w:shd w:val="pct5" w:color="auto" w:fill="auto"/>
            <w:vAlign w:val="center"/>
          </w:tcPr>
          <w:p w:rsidR="00910C37" w:rsidRDefault="00910C37" w:rsidP="007F5578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</w:p>
          <w:p w:rsidR="007F5578" w:rsidRDefault="004B1365" w:rsidP="007F5578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DINNER 19:00 - 20:00 </w:t>
            </w:r>
          </w:p>
          <w:p w:rsidR="007F5578" w:rsidRPr="007F5578" w:rsidRDefault="007F5578" w:rsidP="007F5578">
            <w:pPr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</w:p>
        </w:tc>
      </w:tr>
    </w:tbl>
    <w:p w:rsidR="00F102ED" w:rsidRDefault="00F102ED" w:rsidP="00D3026E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:rsidR="00BA7263" w:rsidRDefault="00BA7263" w:rsidP="00615C13">
      <w:pPr>
        <w:jc w:val="both"/>
        <w:rPr>
          <w:rFonts w:ascii="Verdana" w:hAnsi="Verdana"/>
          <w:b/>
          <w:bCs/>
          <w:color w:val="C00000"/>
          <w:sz w:val="22"/>
          <w:szCs w:val="22"/>
          <w:lang w:val="hr-HR"/>
        </w:rPr>
      </w:pPr>
    </w:p>
    <w:p w:rsidR="00BA7263" w:rsidRDefault="00BA7263" w:rsidP="00615C13">
      <w:pPr>
        <w:jc w:val="both"/>
        <w:rPr>
          <w:rFonts w:ascii="Verdana" w:hAnsi="Verdana"/>
          <w:b/>
          <w:bCs/>
          <w:color w:val="C00000"/>
          <w:sz w:val="22"/>
          <w:szCs w:val="22"/>
          <w:lang w:val="hr-HR"/>
        </w:rPr>
      </w:pPr>
    </w:p>
    <w:p w:rsidR="00BA7263" w:rsidRDefault="00BA7263" w:rsidP="00615C13">
      <w:pPr>
        <w:jc w:val="both"/>
        <w:rPr>
          <w:rFonts w:ascii="Verdana" w:hAnsi="Verdana"/>
          <w:b/>
          <w:bCs/>
          <w:color w:val="C00000"/>
          <w:sz w:val="22"/>
          <w:szCs w:val="22"/>
          <w:lang w:val="hr-HR"/>
        </w:rPr>
      </w:pPr>
    </w:p>
    <w:p w:rsidR="00615C13" w:rsidRPr="002D614A" w:rsidRDefault="00E37C99" w:rsidP="00615C13">
      <w:pPr>
        <w:jc w:val="both"/>
        <w:rPr>
          <w:rFonts w:ascii="Verdana" w:hAnsi="Verdana"/>
          <w:b/>
          <w:bCs/>
          <w:color w:val="C00000"/>
          <w:sz w:val="22"/>
          <w:szCs w:val="22"/>
          <w:lang w:val="hr-HR"/>
        </w:rPr>
      </w:pPr>
      <w:r>
        <w:rPr>
          <w:rFonts w:ascii="Verdana" w:hAnsi="Verdana"/>
          <w:b/>
          <w:bCs/>
          <w:color w:val="C00000"/>
          <w:sz w:val="22"/>
          <w:szCs w:val="22"/>
          <w:lang w:val="hr-HR"/>
        </w:rPr>
        <w:t>DAY 3</w:t>
      </w:r>
      <w:bookmarkStart w:id="0" w:name="_GoBack"/>
      <w:bookmarkEnd w:id="0"/>
      <w:r w:rsidR="00615C13" w:rsidRPr="002D614A">
        <w:rPr>
          <w:rFonts w:ascii="Verdana" w:hAnsi="Verdana"/>
          <w:b/>
          <w:bCs/>
          <w:color w:val="C00000"/>
          <w:sz w:val="22"/>
          <w:szCs w:val="22"/>
          <w:lang w:val="hr-HR"/>
        </w:rPr>
        <w:t xml:space="preserve"> – </w:t>
      </w:r>
      <w:r w:rsidR="004B1365">
        <w:rPr>
          <w:rFonts w:ascii="Verdana" w:hAnsi="Verdana"/>
          <w:b/>
          <w:bCs/>
          <w:color w:val="C00000"/>
          <w:sz w:val="22"/>
          <w:szCs w:val="22"/>
          <w:lang w:val="hr-HR"/>
        </w:rPr>
        <w:t xml:space="preserve">April </w:t>
      </w:r>
      <w:r w:rsidR="00B951CA">
        <w:rPr>
          <w:rFonts w:ascii="Verdana" w:hAnsi="Verdana"/>
          <w:b/>
          <w:bCs/>
          <w:color w:val="C00000"/>
          <w:sz w:val="22"/>
          <w:szCs w:val="22"/>
          <w:lang w:val="hr-HR"/>
        </w:rPr>
        <w:t xml:space="preserve">20 </w:t>
      </w:r>
      <w:r w:rsidR="004B1365">
        <w:rPr>
          <w:rFonts w:ascii="Verdana" w:hAnsi="Verdana"/>
          <w:b/>
          <w:bCs/>
          <w:color w:val="C00000"/>
          <w:sz w:val="22"/>
          <w:szCs w:val="22"/>
          <w:lang w:val="hr-HR"/>
        </w:rPr>
        <w:t>2018</w:t>
      </w:r>
    </w:p>
    <w:p w:rsidR="00615C13" w:rsidRPr="00584E46" w:rsidRDefault="00615C13" w:rsidP="00615C1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tbl>
      <w:tblPr>
        <w:tblW w:w="923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540"/>
      </w:tblGrid>
      <w:tr w:rsidR="00615C13" w:rsidRPr="00584E46" w:rsidTr="00C20E4A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615C13" w:rsidRPr="00584E46" w:rsidRDefault="004B1365" w:rsidP="00F62D48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9:00 - </w:t>
            </w:r>
            <w:r w:rsidR="00F62D48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10:30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615C13" w:rsidRPr="00FF0B15" w:rsidRDefault="008D4278" w:rsidP="00F41DA2">
            <w:pPr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W</w:t>
            </w:r>
            <w:r w:rsidR="004B1365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orkshops</w:t>
            </w:r>
            <w:r w:rsidR="00842E77" w:rsidRPr="00FF0B15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:</w:t>
            </w:r>
          </w:p>
          <w:p w:rsidR="00910C37" w:rsidRPr="00FF0B15" w:rsidRDefault="00910C37" w:rsidP="00F41DA2">
            <w:pPr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</w:pPr>
          </w:p>
          <w:p w:rsidR="00515053" w:rsidRPr="00910C37" w:rsidRDefault="00515053" w:rsidP="00515053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910C37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Ivana Belamarić, Sirius - </w:t>
            </w:r>
            <w:r w:rsidR="008D4278">
              <w:rPr>
                <w:rFonts w:ascii="Verdana" w:eastAsia="Times New Roman" w:hAnsi="Verdana"/>
                <w:bCs/>
                <w:sz w:val="20"/>
                <w:szCs w:val="20"/>
              </w:rPr>
              <w:t>c</w:t>
            </w:r>
            <w:r w:rsidR="008D4278" w:rsidRPr="008D4278">
              <w:rPr>
                <w:rFonts w:ascii="Verdana" w:eastAsia="Times New Roman" w:hAnsi="Verdana"/>
                <w:bCs/>
                <w:sz w:val="20"/>
                <w:szCs w:val="20"/>
              </w:rPr>
              <w:t>entre for psychological counseling, educational training and research</w:t>
            </w:r>
            <w:r w:rsidR="008D4278" w:rsidRPr="008D427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r w:rsidR="009E35DE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(Hall 1</w:t>
            </w:r>
            <w:r w:rsidRPr="00910C37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) </w:t>
            </w:r>
          </w:p>
          <w:p w:rsidR="00515053" w:rsidRPr="00910C37" w:rsidRDefault="00515053" w:rsidP="009B2B35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910C37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Aleksandra Mudrinić Ribić, CARNET</w:t>
            </w:r>
            <w:r w:rsid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,</w:t>
            </w:r>
            <w:r w:rsidR="009B2B35"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Strategic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planning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of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technology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integration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in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institutions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for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adult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education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r w:rsidRPr="00910C37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– </w:t>
            </w:r>
            <w:r w:rsidR="008D4278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(</w:t>
            </w:r>
            <w:proofErr w:type="spellStart"/>
            <w:r w:rsidR="008D4278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P</w:t>
            </w:r>
            <w:r w:rsidR="009E35DE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lenary</w:t>
            </w:r>
            <w:proofErr w:type="spellEnd"/>
            <w:r w:rsidR="009E35DE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E35DE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hall</w:t>
            </w:r>
            <w:proofErr w:type="spellEnd"/>
            <w:r w:rsidRPr="00910C37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)</w:t>
            </w:r>
          </w:p>
          <w:p w:rsidR="00515053" w:rsidRPr="009B2B35" w:rsidRDefault="00515053" w:rsidP="009B2B35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910C37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Josip Sobin, </w:t>
            </w:r>
            <w:r w:rsidR="008D4278">
              <w:rPr>
                <w:rFonts w:ascii="Verdana" w:eastAsia="Times New Roman" w:hAnsi="Verdana"/>
                <w:bCs/>
                <w:sz w:val="20"/>
                <w:szCs w:val="20"/>
              </w:rPr>
              <w:t>Amber IT Solutions Ltd.</w:t>
            </w:r>
            <w:r w:rsidR="009B2B35" w:rsidRPr="009B2B35">
              <w:rPr>
                <w:rFonts w:ascii="Calibri" w:eastAsiaTheme="minorHAnsi" w:hAnsi="Calibri" w:cs="Calibri"/>
                <w:color w:val="1F497D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role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of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information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technology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in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improving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adult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education</w:t>
            </w:r>
            <w:proofErr w:type="spellEnd"/>
            <w:r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r w:rsidR="009E35DE" w:rsidRPr="009B2B3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(</w:t>
            </w:r>
            <w:proofErr w:type="spellStart"/>
            <w:r w:rsidR="009E35DE" w:rsidRPr="009B2B3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Hall</w:t>
            </w:r>
            <w:proofErr w:type="spellEnd"/>
            <w:r w:rsidR="009E35DE" w:rsidRPr="009B2B3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2 </w:t>
            </w:r>
            <w:r w:rsidRPr="009B2B3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)</w:t>
            </w:r>
          </w:p>
          <w:p w:rsidR="00515053" w:rsidRDefault="009B2B35" w:rsidP="009B2B35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Workshop</w:t>
            </w:r>
            <w:proofErr w:type="spellEnd"/>
            <w: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: </w:t>
            </w:r>
            <w:proofErr w:type="spellStart"/>
            <w:r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Agency</w:t>
            </w:r>
            <w:proofErr w:type="spellEnd"/>
            <w:r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for </w:t>
            </w:r>
            <w:proofErr w:type="spellStart"/>
            <w:r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Mobility</w:t>
            </w:r>
            <w:proofErr w:type="spellEnd"/>
            <w:r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and</w:t>
            </w:r>
            <w:proofErr w:type="spellEnd"/>
            <w:r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EU </w:t>
            </w:r>
            <w:proofErr w:type="spellStart"/>
            <w:r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Programmes</w:t>
            </w:r>
            <w:proofErr w:type="spellEnd"/>
            <w:r w:rsidR="00515053" w:rsidRPr="00910C37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r w:rsidR="008D4278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lastRenderedPageBreak/>
              <w:t>(</w:t>
            </w:r>
            <w:proofErr w:type="spellStart"/>
            <w:r w:rsidR="008D4278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Hall</w:t>
            </w:r>
            <w:proofErr w:type="spellEnd"/>
            <w:r w:rsidR="008D4278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r w:rsidR="009E35DE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3</w:t>
            </w:r>
            <w:r w:rsidR="00515053" w:rsidRPr="00910C37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)</w:t>
            </w:r>
          </w:p>
          <w:p w:rsidR="00515053" w:rsidRPr="00492A49" w:rsidRDefault="009E35DE" w:rsidP="00515053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9E35DE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Zoran </w:t>
            </w:r>
            <w:proofErr w:type="spellStart"/>
            <w:r w:rsidRPr="009E35DE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Jančić</w:t>
            </w:r>
            <w:proofErr w:type="spellEnd"/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, </w:t>
            </w:r>
            <w:r w:rsidRPr="009E35DE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Algebra</w:t>
            </w:r>
            <w:r w:rsid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492A49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Digital</w:t>
            </w:r>
            <w:proofErr w:type="spellEnd"/>
            <w:r w:rsidR="00492A49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Technologies </w:t>
            </w:r>
            <w:proofErr w:type="spellStart"/>
            <w:r w:rsidR="00492A49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in</w:t>
            </w:r>
            <w:proofErr w:type="spellEnd"/>
            <w:r w:rsidR="00492A49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92A49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Education</w:t>
            </w:r>
            <w:proofErr w:type="spellEnd"/>
            <w:r w:rsidR="004838A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(</w:t>
            </w:r>
            <w:proofErr w:type="spellStart"/>
            <w:r w:rsidR="004838A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Hall</w:t>
            </w:r>
            <w:proofErr w:type="spellEnd"/>
            <w:r w:rsidR="004838A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4)</w:t>
            </w:r>
          </w:p>
          <w:p w:rsidR="00492A49" w:rsidRPr="00492A49" w:rsidRDefault="00492A49" w:rsidP="00492A49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492A49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Bojan Hajdinjak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, ASAEC, Slovenia (hall 5) - Operational Implementation of the P</w:t>
            </w:r>
            <w:r w:rsidRPr="00492A49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roject</w:t>
            </w:r>
          </w:p>
          <w:p w:rsidR="00492A49" w:rsidRPr="00492A49" w:rsidRDefault="00492A49" w:rsidP="00492A49">
            <w:pPr>
              <w:pStyle w:val="ListParagraph"/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492A49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Competencies and Counselling</w:t>
            </w:r>
          </w:p>
          <w:p w:rsidR="00910C37" w:rsidRPr="00F62D48" w:rsidRDefault="00910C37" w:rsidP="00515053">
            <w:pPr>
              <w:pStyle w:val="ListParagraph"/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</w:tc>
      </w:tr>
      <w:tr w:rsidR="00615C13" w:rsidRPr="00584E46" w:rsidTr="00162123">
        <w:trPr>
          <w:trHeight w:val="561"/>
          <w:jc w:val="center"/>
        </w:trPr>
        <w:tc>
          <w:tcPr>
            <w:tcW w:w="9234" w:type="dxa"/>
            <w:gridSpan w:val="2"/>
            <w:shd w:val="pct5" w:color="auto" w:fill="auto"/>
            <w:vAlign w:val="center"/>
          </w:tcPr>
          <w:p w:rsidR="00910C37" w:rsidRDefault="00910C37" w:rsidP="00AC2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</w:p>
          <w:p w:rsidR="00615C13" w:rsidRPr="00584E46" w:rsidRDefault="008D4278" w:rsidP="00AC2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COFFEE BREAK </w:t>
            </w:r>
            <w:r w:rsidR="00F62D48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10:30 - 10:50</w:t>
            </w:r>
          </w:p>
          <w:p w:rsidR="00615C13" w:rsidRPr="00584E46" w:rsidRDefault="00615C13" w:rsidP="00AC2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</w:p>
        </w:tc>
      </w:tr>
      <w:tr w:rsidR="00615C13" w:rsidRPr="00584E46" w:rsidTr="00162123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615C13" w:rsidRPr="00F62D48" w:rsidRDefault="00F62D48" w:rsidP="00F62D48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 w:rsidRPr="00F62D48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10:50</w:t>
            </w:r>
            <w:r w:rsidR="00162123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- 12:0</w:t>
            </w:r>
            <w:r w:rsidR="00615C13" w:rsidRPr="00F62D48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910C37" w:rsidRDefault="008D4278" w:rsidP="00910C37">
            <w:pPr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 xml:space="preserve">Workshops </w:t>
            </w:r>
            <w:r w:rsidR="00910C37" w:rsidRPr="00FF0B15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:</w:t>
            </w:r>
          </w:p>
          <w:p w:rsidR="008D4278" w:rsidRDefault="008D4278" w:rsidP="00910C37">
            <w:pPr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</w:pPr>
          </w:p>
          <w:p w:rsidR="00492A49" w:rsidRPr="00667AD8" w:rsidRDefault="00492A49" w:rsidP="00492A49">
            <w:pPr>
              <w:numPr>
                <w:ilvl w:val="0"/>
                <w:numId w:val="9"/>
              </w:num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Ivana Belamarić, </w:t>
            </w:r>
            <w:proofErr w:type="spellStart"/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Sirius</w:t>
            </w:r>
            <w:proofErr w:type="spellEnd"/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- </w:t>
            </w:r>
            <w:proofErr w:type="spellStart"/>
            <w:r w:rsidRPr="00667AD8">
              <w:rPr>
                <w:rFonts w:ascii="Verdana" w:eastAsia="Times New Roman" w:hAnsi="Verdana"/>
                <w:bCs/>
                <w:sz w:val="20"/>
                <w:szCs w:val="20"/>
              </w:rPr>
              <w:t>centre</w:t>
            </w:r>
            <w:proofErr w:type="spellEnd"/>
            <w:r w:rsidRPr="00667AD8">
              <w:rPr>
                <w:rFonts w:ascii="Verdana" w:eastAsia="Times New Roman" w:hAnsi="Verdana"/>
                <w:bCs/>
                <w:sz w:val="20"/>
                <w:szCs w:val="20"/>
              </w:rPr>
              <w:t xml:space="preserve"> for psychological counseling, educational training and research</w:t>
            </w:r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(Hall 1) </w:t>
            </w:r>
          </w:p>
          <w:p w:rsidR="00492A49" w:rsidRPr="00667AD8" w:rsidRDefault="00492A49" w:rsidP="009B2B35">
            <w:pPr>
              <w:numPr>
                <w:ilvl w:val="0"/>
                <w:numId w:val="9"/>
              </w:num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Aleksandra Mudrinić Ribić, CARNET</w:t>
            </w:r>
            <w:r w:rsid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,</w:t>
            </w:r>
            <w:r w:rsidR="009B2B35"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Strategic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planning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of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technology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integration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in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institutions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for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adult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education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– (</w:t>
            </w:r>
            <w:proofErr w:type="spellStart"/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Plenary</w:t>
            </w:r>
            <w:proofErr w:type="spellEnd"/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hall</w:t>
            </w:r>
            <w:proofErr w:type="spellEnd"/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)</w:t>
            </w:r>
          </w:p>
          <w:p w:rsidR="00492A49" w:rsidRPr="00667AD8" w:rsidRDefault="00492A49" w:rsidP="009B2B35">
            <w:pPr>
              <w:numPr>
                <w:ilvl w:val="0"/>
                <w:numId w:val="9"/>
              </w:num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Josip Sobin, </w:t>
            </w:r>
            <w:r w:rsidRPr="00667AD8">
              <w:rPr>
                <w:rFonts w:ascii="Verdana" w:eastAsia="Times New Roman" w:hAnsi="Verdana"/>
                <w:bCs/>
                <w:sz w:val="20"/>
                <w:szCs w:val="20"/>
              </w:rPr>
              <w:t>Amber IT Solutions Ltd.</w:t>
            </w:r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The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role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of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information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technology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in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improving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adult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education</w:t>
            </w:r>
            <w:proofErr w:type="spellEnd"/>
            <w:r w:rsidR="009B2B35"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(</w:t>
            </w:r>
            <w:proofErr w:type="spellStart"/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Hall</w:t>
            </w:r>
            <w:proofErr w:type="spellEnd"/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2 )</w:t>
            </w:r>
          </w:p>
          <w:p w:rsidR="00492A49" w:rsidRPr="00667AD8" w:rsidRDefault="009B2B35" w:rsidP="009B2B35">
            <w:pPr>
              <w:numPr>
                <w:ilvl w:val="0"/>
                <w:numId w:val="9"/>
              </w:num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Workshop</w:t>
            </w:r>
            <w:proofErr w:type="spellEnd"/>
            <w:r>
              <w:t xml:space="preserve">: </w:t>
            </w:r>
            <w:proofErr w:type="spellStart"/>
            <w:r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Agency</w:t>
            </w:r>
            <w:proofErr w:type="spellEnd"/>
            <w:r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for </w:t>
            </w:r>
            <w:proofErr w:type="spellStart"/>
            <w:r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Mobility</w:t>
            </w:r>
            <w:proofErr w:type="spellEnd"/>
            <w:r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and</w:t>
            </w:r>
            <w:proofErr w:type="spellEnd"/>
            <w:r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EU </w:t>
            </w:r>
            <w:proofErr w:type="spellStart"/>
            <w:r w:rsidRP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Programmes</w:t>
            </w:r>
            <w:proofErr w:type="spellEnd"/>
            <w: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r w:rsidR="00492A49"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(</w:t>
            </w:r>
            <w:proofErr w:type="spellStart"/>
            <w:r w:rsidR="00492A49"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Hall</w:t>
            </w:r>
            <w:proofErr w:type="spellEnd"/>
            <w:r w:rsidR="00492A49"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3)</w:t>
            </w:r>
          </w:p>
          <w:p w:rsidR="00492A49" w:rsidRPr="00667AD8" w:rsidRDefault="00492A49" w:rsidP="00492A49">
            <w:pPr>
              <w:numPr>
                <w:ilvl w:val="0"/>
                <w:numId w:val="9"/>
              </w:num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Zoran </w:t>
            </w:r>
            <w:proofErr w:type="spellStart"/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Jančić</w:t>
            </w:r>
            <w:proofErr w:type="spellEnd"/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, Algebra</w:t>
            </w:r>
            <w:r w:rsidR="009B2B3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,</w:t>
            </w:r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Digital</w:t>
            </w:r>
            <w:proofErr w:type="spellEnd"/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Technologies </w:t>
            </w:r>
            <w:proofErr w:type="spellStart"/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in</w:t>
            </w:r>
            <w:proofErr w:type="spellEnd"/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Education</w:t>
            </w:r>
            <w:proofErr w:type="spellEnd"/>
            <w:r w:rsidR="004838A5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r w:rsidR="004838A5"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(</w:t>
            </w:r>
            <w:proofErr w:type="spellStart"/>
            <w:r w:rsidR="004838A5"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Hall</w:t>
            </w:r>
            <w:proofErr w:type="spellEnd"/>
            <w:r w:rsidR="004838A5"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4)</w:t>
            </w:r>
          </w:p>
          <w:p w:rsidR="00492A49" w:rsidRPr="00667AD8" w:rsidRDefault="00492A49" w:rsidP="00492A49">
            <w:pPr>
              <w:numPr>
                <w:ilvl w:val="0"/>
                <w:numId w:val="9"/>
              </w:num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Bojan Hajdinjak, ASAEC, Slovenia (hall 5) - Operational Implementation of the Project</w:t>
            </w:r>
          </w:p>
          <w:p w:rsidR="00492A49" w:rsidRPr="00667AD8" w:rsidRDefault="00492A49" w:rsidP="00492A49">
            <w:p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667AD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         Competencies and Counselling</w:t>
            </w:r>
          </w:p>
          <w:p w:rsidR="008D4278" w:rsidRPr="008D4278" w:rsidRDefault="008D4278" w:rsidP="00910C37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  <w:p w:rsidR="00910C37" w:rsidRPr="00910C37" w:rsidRDefault="00910C37" w:rsidP="00910C37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  <w:p w:rsidR="00C20E4A" w:rsidRPr="008D4278" w:rsidRDefault="00C20E4A" w:rsidP="008D4278">
            <w:pPr>
              <w:rPr>
                <w:lang w:val="hr-HR"/>
              </w:rPr>
            </w:pPr>
          </w:p>
        </w:tc>
      </w:tr>
      <w:tr w:rsidR="00162123" w:rsidRPr="00584E46" w:rsidTr="00162123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162123" w:rsidRPr="00F62D48" w:rsidRDefault="008D4278" w:rsidP="00F62D48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12:00 - 12:30 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162123" w:rsidRPr="00910C37" w:rsidRDefault="008D4278" w:rsidP="00910C37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Discussion and conclusion</w:t>
            </w:r>
          </w:p>
        </w:tc>
      </w:tr>
      <w:tr w:rsidR="00162123" w:rsidRPr="00584E46" w:rsidTr="00162123">
        <w:trPr>
          <w:trHeight w:val="729"/>
          <w:jc w:val="center"/>
        </w:trPr>
        <w:tc>
          <w:tcPr>
            <w:tcW w:w="2694" w:type="dxa"/>
            <w:shd w:val="pct5" w:color="auto" w:fill="auto"/>
            <w:vAlign w:val="center"/>
          </w:tcPr>
          <w:p w:rsidR="00162123" w:rsidRPr="00F62D48" w:rsidRDefault="008E5AAB" w:rsidP="00F62D48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12:30 – 12:45</w:t>
            </w:r>
          </w:p>
        </w:tc>
        <w:tc>
          <w:tcPr>
            <w:tcW w:w="6540" w:type="dxa"/>
            <w:shd w:val="pct5" w:color="auto" w:fill="auto"/>
            <w:vAlign w:val="center"/>
          </w:tcPr>
          <w:p w:rsidR="00162123" w:rsidRPr="00910C37" w:rsidRDefault="008D4278" w:rsidP="00910C37">
            <w:pPr>
              <w:pStyle w:val="ListParagraph"/>
              <w:numPr>
                <w:ilvl w:val="0"/>
                <w:numId w:val="10"/>
              </w:numPr>
              <w:rPr>
                <w:lang w:val="hr-HR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Closing of the Symposium</w:t>
            </w:r>
            <w:r w:rsidR="004A040A" w:rsidRPr="00910C37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</w:p>
        </w:tc>
      </w:tr>
      <w:tr w:rsidR="00615C13" w:rsidRPr="00584E46" w:rsidTr="002D614A">
        <w:trPr>
          <w:trHeight w:val="729"/>
          <w:jc w:val="center"/>
        </w:trPr>
        <w:tc>
          <w:tcPr>
            <w:tcW w:w="9234" w:type="dxa"/>
            <w:gridSpan w:val="2"/>
            <w:shd w:val="pct5" w:color="auto" w:fill="auto"/>
            <w:vAlign w:val="center"/>
          </w:tcPr>
          <w:p w:rsidR="00615C13" w:rsidRPr="00584E46" w:rsidRDefault="00615C13" w:rsidP="00AC2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</w:p>
          <w:p w:rsidR="00615C13" w:rsidRPr="00584E46" w:rsidRDefault="008D4278" w:rsidP="00AC2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LUNCH </w:t>
            </w:r>
            <w:r w:rsidR="00162123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13:00 - 14:0</w:t>
            </w:r>
            <w:r w:rsidR="00615C13" w:rsidRPr="00584E46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0</w:t>
            </w:r>
          </w:p>
          <w:p w:rsidR="00615C13" w:rsidRPr="00584E46" w:rsidRDefault="00615C13" w:rsidP="00AC2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</w:p>
        </w:tc>
      </w:tr>
    </w:tbl>
    <w:p w:rsidR="00A95EBB" w:rsidRDefault="00A95EBB" w:rsidP="00F62D48">
      <w:pPr>
        <w:rPr>
          <w:rFonts w:ascii="Verdana" w:hAnsi="Verdana"/>
          <w:b/>
          <w:bCs/>
          <w:sz w:val="22"/>
          <w:szCs w:val="22"/>
          <w:lang w:val="hr-HR"/>
        </w:rPr>
      </w:pPr>
    </w:p>
    <w:p w:rsidR="00BA7263" w:rsidRDefault="00BA7263" w:rsidP="00861BC9">
      <w:pPr>
        <w:rPr>
          <w:rFonts w:ascii="Verdana" w:eastAsia="Times New Roman" w:hAnsi="Verdana"/>
          <w:b/>
          <w:bCs/>
          <w:i/>
          <w:sz w:val="20"/>
          <w:szCs w:val="20"/>
          <w:lang w:val="hr-HR"/>
        </w:rPr>
      </w:pPr>
    </w:p>
    <w:p w:rsidR="00BA7263" w:rsidRDefault="00BA7263" w:rsidP="00861BC9">
      <w:pPr>
        <w:rPr>
          <w:rFonts w:ascii="Verdana" w:eastAsia="Times New Roman" w:hAnsi="Verdana"/>
          <w:b/>
          <w:bCs/>
          <w:i/>
          <w:sz w:val="20"/>
          <w:szCs w:val="20"/>
          <w:lang w:val="hr-HR"/>
        </w:rPr>
      </w:pPr>
    </w:p>
    <w:p w:rsidR="00BA7263" w:rsidRDefault="00BA7263" w:rsidP="00861BC9">
      <w:pPr>
        <w:rPr>
          <w:rFonts w:ascii="Verdana" w:eastAsia="Times New Roman" w:hAnsi="Verdana"/>
          <w:b/>
          <w:bCs/>
          <w:i/>
          <w:sz w:val="20"/>
          <w:szCs w:val="20"/>
          <w:lang w:val="hr-HR"/>
        </w:rPr>
      </w:pPr>
    </w:p>
    <w:p w:rsidR="00A452F8" w:rsidRPr="00861BC9" w:rsidRDefault="00B951CA" w:rsidP="00861BC9">
      <w:pPr>
        <w:rPr>
          <w:rFonts w:ascii="Verdana" w:eastAsia="Times New Roman" w:hAnsi="Verdana"/>
          <w:b/>
          <w:bCs/>
          <w:i/>
          <w:sz w:val="20"/>
          <w:szCs w:val="20"/>
          <w:lang w:val="hr-HR"/>
        </w:rPr>
      </w:pPr>
      <w:r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>During the Symposium you will be able to visit the following stalls</w:t>
      </w:r>
      <w:r w:rsidR="004129E3" w:rsidRPr="00861BC9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 xml:space="preserve">: </w:t>
      </w:r>
    </w:p>
    <w:p w:rsidR="00A95EBB" w:rsidRPr="00861BC9" w:rsidRDefault="00A95EBB" w:rsidP="00861BC9">
      <w:pPr>
        <w:pStyle w:val="ListParagraph"/>
        <w:rPr>
          <w:rFonts w:ascii="Verdana" w:eastAsia="Times New Roman" w:hAnsi="Verdana"/>
          <w:bCs/>
          <w:i/>
          <w:sz w:val="20"/>
          <w:szCs w:val="20"/>
          <w:lang w:val="hr-HR"/>
        </w:rPr>
      </w:pPr>
    </w:p>
    <w:p w:rsidR="00F41DA2" w:rsidRPr="00113A2A" w:rsidRDefault="00A95EBB" w:rsidP="00492A49">
      <w:pPr>
        <w:pStyle w:val="ListParagraph"/>
        <w:numPr>
          <w:ilvl w:val="0"/>
          <w:numId w:val="9"/>
        </w:numPr>
        <w:jc w:val="both"/>
        <w:rPr>
          <w:rFonts w:ascii="Verdana" w:eastAsia="Times New Roman" w:hAnsi="Verdana"/>
          <w:bCs/>
          <w:i/>
          <w:sz w:val="20"/>
          <w:szCs w:val="20"/>
          <w:lang w:val="hr-HR"/>
        </w:rPr>
      </w:pPr>
      <w:r w:rsidRPr="00B951CA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>EPALE</w:t>
      </w:r>
      <w:r w:rsidRPr="00B951CA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 </w:t>
      </w:r>
      <w:r w:rsidR="00B951CA" w:rsidRPr="00B951CA">
        <w:rPr>
          <w:rFonts w:ascii="Verdana" w:eastAsia="Times New Roman" w:hAnsi="Verdana"/>
          <w:bCs/>
          <w:sz w:val="20"/>
          <w:szCs w:val="20"/>
          <w:lang w:val="hr-HR"/>
        </w:rPr>
        <w:t>–</w:t>
      </w:r>
      <w:r w:rsidRPr="00B951CA">
        <w:rPr>
          <w:rFonts w:ascii="Verdana" w:eastAsia="Times New Roman" w:hAnsi="Verdana"/>
          <w:bCs/>
          <w:sz w:val="20"/>
          <w:szCs w:val="20"/>
          <w:lang w:val="hr-HR"/>
        </w:rPr>
        <w:t xml:space="preserve"> </w:t>
      </w:r>
      <w:r w:rsidR="00B951CA"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>particip</w:t>
      </w:r>
      <w:r w:rsidR="008E5AAB">
        <w:rPr>
          <w:rFonts w:ascii="Verdana" w:eastAsia="Times New Roman" w:hAnsi="Verdana"/>
          <w:bCs/>
          <w:i/>
          <w:sz w:val="20"/>
          <w:szCs w:val="20"/>
          <w:lang w:val="hr-HR"/>
        </w:rPr>
        <w:t>ants will be able to register at</w:t>
      </w:r>
      <w:r w:rsidR="00B951CA"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 the platform, find out everything about EPALE, receiv</w:t>
      </w:r>
      <w:r w:rsidR="00113A2A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e information on how to use </w:t>
      </w:r>
      <w:r w:rsidR="00B951CA"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>existing materials and add new</w:t>
      </w:r>
      <w:r w:rsidR="00492A49"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, learn </w:t>
      </w:r>
      <w:r w:rsidR="00B951CA"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how EPALE platform can assist them in finding new potential project partners across Europe. </w:t>
      </w:r>
    </w:p>
    <w:p w:rsidR="00D60013" w:rsidRPr="00113A2A" w:rsidRDefault="00D60013" w:rsidP="00492A49">
      <w:pPr>
        <w:pStyle w:val="ListParagraph"/>
        <w:jc w:val="both"/>
        <w:rPr>
          <w:rFonts w:ascii="Verdana" w:eastAsia="Times New Roman" w:hAnsi="Verdana"/>
          <w:bCs/>
          <w:i/>
          <w:sz w:val="20"/>
          <w:szCs w:val="20"/>
          <w:lang w:val="hr-HR"/>
        </w:rPr>
      </w:pPr>
    </w:p>
    <w:p w:rsidR="00AE7C34" w:rsidRPr="00113A2A" w:rsidRDefault="00A95EBB" w:rsidP="00492A49">
      <w:pPr>
        <w:pStyle w:val="ListParagraph"/>
        <w:numPr>
          <w:ilvl w:val="0"/>
          <w:numId w:val="9"/>
        </w:numPr>
        <w:jc w:val="both"/>
        <w:rPr>
          <w:rFonts w:ascii="Verdana" w:eastAsia="Times New Roman" w:hAnsi="Verdana"/>
          <w:bCs/>
          <w:i/>
          <w:sz w:val="20"/>
          <w:szCs w:val="20"/>
          <w:lang w:val="hr-HR"/>
        </w:rPr>
      </w:pPr>
      <w:r w:rsidRPr="00640DAB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>AMPEU</w:t>
      </w:r>
      <w:r w:rsidR="00622C18" w:rsidRPr="00861BC9">
        <w:rPr>
          <w:rFonts w:ascii="Verdana" w:eastAsia="Times New Roman" w:hAnsi="Verdana"/>
          <w:bCs/>
          <w:sz w:val="20"/>
          <w:szCs w:val="20"/>
          <w:lang w:val="hr-HR"/>
        </w:rPr>
        <w:t xml:space="preserve"> </w:t>
      </w:r>
      <w:r w:rsidR="00AE7C34" w:rsidRPr="00861BC9">
        <w:rPr>
          <w:rFonts w:ascii="Verdana" w:eastAsia="Times New Roman" w:hAnsi="Verdana"/>
          <w:bCs/>
          <w:sz w:val="20"/>
          <w:szCs w:val="20"/>
          <w:lang w:val="hr-HR"/>
        </w:rPr>
        <w:t>–</w:t>
      </w:r>
      <w:r w:rsidR="00622C18" w:rsidRPr="00861BC9">
        <w:rPr>
          <w:rFonts w:ascii="Verdana" w:eastAsia="Times New Roman" w:hAnsi="Verdana"/>
          <w:bCs/>
          <w:sz w:val="20"/>
          <w:szCs w:val="20"/>
          <w:lang w:val="hr-HR"/>
        </w:rPr>
        <w:t xml:space="preserve"> </w:t>
      </w:r>
      <w:r w:rsidR="00B951CA"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participants will be able to obtain information and advice </w:t>
      </w:r>
      <w:r w:rsidR="00D60013"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>on EU programmes and other inter</w:t>
      </w:r>
      <w:r w:rsidR="00B951CA"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>national programmes within the field of science, education, training and youth programmes</w:t>
      </w:r>
      <w:r w:rsidR="00D60013"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, international possibilities in the filed of formal and non – formal education as well as information on calls for financial grants for participating in the mobility programmes. </w:t>
      </w:r>
    </w:p>
    <w:p w:rsidR="00FF0B15" w:rsidRPr="00113A2A" w:rsidRDefault="00FF0B15" w:rsidP="00FF0B15">
      <w:pPr>
        <w:rPr>
          <w:rFonts w:ascii="Verdana" w:eastAsia="Times New Roman" w:hAnsi="Verdana"/>
          <w:bCs/>
          <w:i/>
          <w:sz w:val="20"/>
          <w:szCs w:val="20"/>
          <w:lang w:val="hr-HR"/>
        </w:rPr>
      </w:pPr>
    </w:p>
    <w:p w:rsidR="00F41DA2" w:rsidRPr="000D4AFE" w:rsidRDefault="00622C18" w:rsidP="00EB09A0">
      <w:pPr>
        <w:pStyle w:val="ListParagraph"/>
        <w:numPr>
          <w:ilvl w:val="0"/>
          <w:numId w:val="9"/>
        </w:numPr>
        <w:jc w:val="both"/>
        <w:rPr>
          <w:rFonts w:ascii="Verdana" w:eastAsia="Times New Roman" w:hAnsi="Verdana"/>
          <w:bCs/>
          <w:sz w:val="20"/>
          <w:szCs w:val="20"/>
          <w:lang w:val="hr-HR"/>
        </w:rPr>
      </w:pPr>
      <w:r w:rsidRPr="00113A2A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 xml:space="preserve">ASOO </w:t>
      </w:r>
      <w:r w:rsidR="00A95EBB" w:rsidRPr="00113A2A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>DEFCO</w:t>
      </w:r>
      <w:r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 – </w:t>
      </w:r>
      <w:r w:rsidR="001054B2"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>participa</w:t>
      </w:r>
      <w:r w:rsidR="00B97735">
        <w:rPr>
          <w:rFonts w:ascii="Verdana" w:eastAsia="Times New Roman" w:hAnsi="Verdana"/>
          <w:bCs/>
          <w:i/>
          <w:sz w:val="20"/>
          <w:szCs w:val="20"/>
          <w:lang w:val="hr-HR"/>
        </w:rPr>
        <w:t>nts will be able to obtain infor</w:t>
      </w:r>
      <w:r w:rsidR="001054B2"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>mati</w:t>
      </w:r>
      <w:r w:rsidR="00B97735">
        <w:rPr>
          <w:rFonts w:ascii="Verdana" w:eastAsia="Times New Roman" w:hAnsi="Verdana"/>
          <w:bCs/>
          <w:i/>
          <w:sz w:val="20"/>
          <w:szCs w:val="20"/>
          <w:lang w:val="hr-HR"/>
        </w:rPr>
        <w:t>on on upcoming calls in the fiel</w:t>
      </w:r>
      <w:r w:rsidR="001054B2"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>d of education and lifelong learning  which will be financed from the Operational Programme Efficient Human Resources 2014- 2020</w:t>
      </w:r>
      <w:r w:rsidR="00113A2A"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 and learn about the</w:t>
      </w:r>
      <w:r w:rsidR="00113A2A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 possibilities of participating and receiving funding from</w:t>
      </w:r>
      <w:r w:rsidR="00113A2A"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 </w:t>
      </w:r>
      <w:r w:rsidR="001054B2"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>Europ</w:t>
      </w:r>
      <w:r w:rsidR="00113A2A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ean Social Fund </w:t>
      </w:r>
      <w:r w:rsidR="00B97735">
        <w:rPr>
          <w:rFonts w:ascii="Verdana" w:eastAsia="Times New Roman" w:hAnsi="Verdana"/>
          <w:bCs/>
          <w:i/>
          <w:sz w:val="20"/>
          <w:szCs w:val="20"/>
          <w:lang w:val="hr-HR"/>
        </w:rPr>
        <w:t>within the field</w:t>
      </w:r>
      <w:r w:rsidR="00667AD8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 of </w:t>
      </w:r>
      <w:r w:rsidR="001054B2"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education and </w:t>
      </w:r>
      <w:r w:rsidR="00113A2A" w:rsidRPr="00113A2A">
        <w:rPr>
          <w:rFonts w:ascii="Verdana" w:eastAsia="Times New Roman" w:hAnsi="Verdana"/>
          <w:bCs/>
          <w:i/>
          <w:sz w:val="20"/>
          <w:szCs w:val="20"/>
          <w:lang w:val="hr-HR"/>
        </w:rPr>
        <w:t>lifelong learning</w:t>
      </w:r>
      <w:r w:rsidR="00667AD8">
        <w:rPr>
          <w:rFonts w:ascii="Verdana" w:eastAsia="Times New Roman" w:hAnsi="Verdana"/>
          <w:bCs/>
          <w:i/>
          <w:sz w:val="20"/>
          <w:szCs w:val="20"/>
          <w:lang w:val="hr-HR"/>
        </w:rPr>
        <w:t>.</w:t>
      </w:r>
    </w:p>
    <w:p w:rsidR="000D4AFE" w:rsidRPr="000D4AFE" w:rsidRDefault="000D4AFE" w:rsidP="000D4AFE">
      <w:pPr>
        <w:pStyle w:val="ListParagraph"/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0D4AFE" w:rsidRPr="008E5AAB" w:rsidRDefault="000D4AFE" w:rsidP="000D4AFE">
      <w:pPr>
        <w:pStyle w:val="ListParagraph"/>
        <w:numPr>
          <w:ilvl w:val="0"/>
          <w:numId w:val="9"/>
        </w:numPr>
        <w:rPr>
          <w:rFonts w:ascii="Verdana" w:eastAsia="Times New Roman" w:hAnsi="Verdana"/>
          <w:bCs/>
          <w:i/>
          <w:sz w:val="20"/>
          <w:szCs w:val="20"/>
          <w:lang w:val="hr-HR"/>
        </w:rPr>
      </w:pPr>
      <w:r w:rsidRPr="008E5AAB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 xml:space="preserve">Project </w:t>
      </w:r>
      <w:r w:rsidRPr="008E5AAB"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  <w:t>Modernisation of VET teachers professional development system</w:t>
      </w:r>
      <w:r w:rsidRPr="000D4AFE"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  <w:t xml:space="preserve"> </w:t>
      </w:r>
      <w:r w:rsidRPr="000D4AFE">
        <w:rPr>
          <w:rFonts w:ascii="Verdana" w:eastAsia="Times New Roman" w:hAnsi="Verdana"/>
          <w:bCs/>
          <w:iCs/>
          <w:sz w:val="20"/>
          <w:szCs w:val="20"/>
          <w:lang w:val="en-GB"/>
        </w:rPr>
        <w:t>-</w:t>
      </w:r>
      <w:r w:rsidRPr="000D4AFE"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  <w:t xml:space="preserve"> </w:t>
      </w:r>
      <w:r w:rsidRPr="008E5AAB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participants will be informed about goals and activities within a modern system of professional development which will be based on needs, relevant content, modern teaching methods, IT tools and a broad network of experts. </w:t>
      </w:r>
    </w:p>
    <w:p w:rsidR="0012314B" w:rsidRDefault="0012314B" w:rsidP="00492A49">
      <w:pPr>
        <w:jc w:val="both"/>
        <w:rPr>
          <w:rFonts w:ascii="Verdana" w:eastAsia="Times New Roman" w:hAnsi="Verdana"/>
          <w:b/>
          <w:bCs/>
          <w:i/>
          <w:sz w:val="20"/>
          <w:szCs w:val="20"/>
          <w:lang w:val="hr-HR"/>
        </w:rPr>
      </w:pPr>
    </w:p>
    <w:p w:rsidR="0012314B" w:rsidRDefault="0012314B" w:rsidP="00861BC9">
      <w:pPr>
        <w:rPr>
          <w:rFonts w:ascii="Verdana" w:eastAsia="Times New Roman" w:hAnsi="Verdana"/>
          <w:b/>
          <w:bCs/>
          <w:i/>
          <w:sz w:val="20"/>
          <w:szCs w:val="20"/>
          <w:lang w:val="hr-HR"/>
        </w:rPr>
      </w:pPr>
    </w:p>
    <w:p w:rsidR="00842E77" w:rsidRPr="00425D28" w:rsidRDefault="00D60013" w:rsidP="00861BC9">
      <w:pPr>
        <w:rPr>
          <w:rFonts w:ascii="Verdana" w:eastAsia="Times New Roman" w:hAnsi="Verdana"/>
          <w:b/>
          <w:bCs/>
          <w:i/>
          <w:sz w:val="20"/>
          <w:szCs w:val="20"/>
          <w:lang w:val="hr-HR"/>
        </w:rPr>
      </w:pPr>
      <w:r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>Info stalls will be available on :</w:t>
      </w:r>
      <w:r w:rsidR="00842E77" w:rsidRPr="00425D28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 xml:space="preserve"> </w:t>
      </w:r>
    </w:p>
    <w:p w:rsidR="00B9509F" w:rsidRPr="00861BC9" w:rsidRDefault="00B9509F" w:rsidP="00861BC9">
      <w:pPr>
        <w:pStyle w:val="ListParagraph"/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F41DA2" w:rsidRPr="00F472A5" w:rsidRDefault="00D60013" w:rsidP="00861BC9">
      <w:pPr>
        <w:pStyle w:val="ListParagraph"/>
        <w:numPr>
          <w:ilvl w:val="0"/>
          <w:numId w:val="15"/>
        </w:numPr>
        <w:rPr>
          <w:rFonts w:ascii="Verdana" w:eastAsia="Times New Roman" w:hAnsi="Verdana"/>
          <w:b/>
          <w:bCs/>
          <w:sz w:val="20"/>
          <w:szCs w:val="20"/>
          <w:lang w:val="hr-HR"/>
        </w:rPr>
      </w:pPr>
      <w:r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April 19 2018 </w:t>
      </w:r>
      <w:r>
        <w:rPr>
          <w:rFonts w:ascii="Verdana" w:eastAsia="Times New Roman" w:hAnsi="Verdana"/>
          <w:bCs/>
          <w:sz w:val="20"/>
          <w:szCs w:val="20"/>
          <w:lang w:val="hr-HR"/>
        </w:rPr>
        <w:t xml:space="preserve">from </w:t>
      </w:r>
      <w:r w:rsidR="00F41DA2" w:rsidRPr="00F472A5">
        <w:rPr>
          <w:rFonts w:ascii="Verdana" w:eastAsia="Times New Roman" w:hAnsi="Verdana"/>
          <w:b/>
          <w:bCs/>
          <w:sz w:val="20"/>
          <w:szCs w:val="20"/>
          <w:lang w:val="hr-HR"/>
        </w:rPr>
        <w:t>9:15</w:t>
      </w:r>
      <w:r>
        <w:rPr>
          <w:rFonts w:ascii="Verdana" w:eastAsia="Times New Roman" w:hAnsi="Verdana"/>
          <w:b/>
          <w:bCs/>
          <w:sz w:val="20"/>
          <w:szCs w:val="20"/>
          <w:lang w:val="hr-HR"/>
        </w:rPr>
        <w:t xml:space="preserve"> to </w:t>
      </w:r>
      <w:r w:rsidR="00F41DA2" w:rsidRPr="00F472A5">
        <w:rPr>
          <w:rFonts w:ascii="Verdana" w:eastAsia="Times New Roman" w:hAnsi="Verdana"/>
          <w:b/>
          <w:bCs/>
          <w:sz w:val="20"/>
          <w:szCs w:val="20"/>
          <w:lang w:val="hr-HR"/>
        </w:rPr>
        <w:t>10:</w:t>
      </w:r>
      <w:r>
        <w:rPr>
          <w:rFonts w:ascii="Verdana" w:eastAsia="Times New Roman" w:hAnsi="Verdana"/>
          <w:b/>
          <w:bCs/>
          <w:sz w:val="20"/>
          <w:szCs w:val="20"/>
          <w:lang w:val="hr-HR"/>
        </w:rPr>
        <w:t xml:space="preserve">00 </w:t>
      </w:r>
      <w:r>
        <w:rPr>
          <w:rFonts w:ascii="Verdana" w:eastAsia="Times New Roman" w:hAnsi="Verdana"/>
          <w:bCs/>
          <w:sz w:val="20"/>
          <w:szCs w:val="20"/>
          <w:lang w:val="hr-HR"/>
        </w:rPr>
        <w:t>and</w:t>
      </w:r>
      <w:r w:rsidR="00F472A5">
        <w:rPr>
          <w:rFonts w:ascii="Verdana" w:eastAsia="Times New Roman" w:hAnsi="Verdana"/>
          <w:bCs/>
          <w:sz w:val="20"/>
          <w:szCs w:val="20"/>
          <w:lang w:val="hr-HR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val="hr-HR"/>
        </w:rPr>
        <w:t xml:space="preserve">13:15 to 14:00 </w:t>
      </w:r>
      <w:r w:rsidR="00F472A5" w:rsidRPr="00F472A5">
        <w:rPr>
          <w:rFonts w:ascii="Verdana" w:eastAsia="Times New Roman" w:hAnsi="Verdana"/>
          <w:b/>
          <w:bCs/>
          <w:sz w:val="20"/>
          <w:szCs w:val="20"/>
          <w:lang w:val="hr-HR"/>
        </w:rPr>
        <w:t xml:space="preserve"> </w:t>
      </w:r>
    </w:p>
    <w:p w:rsidR="00A95EBB" w:rsidRPr="00861BC9" w:rsidRDefault="00D60013" w:rsidP="00861BC9">
      <w:pPr>
        <w:pStyle w:val="ListParagraph"/>
        <w:numPr>
          <w:ilvl w:val="0"/>
          <w:numId w:val="15"/>
        </w:numPr>
        <w:rPr>
          <w:rFonts w:ascii="Verdana" w:eastAsia="Times New Roman" w:hAnsi="Verdana"/>
          <w:bCs/>
          <w:sz w:val="20"/>
          <w:szCs w:val="20"/>
          <w:lang w:val="hr-HR"/>
        </w:rPr>
      </w:pPr>
      <w:r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April 20 2018 </w:t>
      </w:r>
      <w:r>
        <w:rPr>
          <w:rFonts w:ascii="Verdana" w:eastAsia="Times New Roman" w:hAnsi="Verdana"/>
          <w:bCs/>
          <w:sz w:val="20"/>
          <w:szCs w:val="20"/>
          <w:lang w:val="hr-HR"/>
        </w:rPr>
        <w:t xml:space="preserve">from </w:t>
      </w:r>
      <w:r>
        <w:rPr>
          <w:rFonts w:ascii="Verdana" w:eastAsia="Times New Roman" w:hAnsi="Verdana"/>
          <w:b/>
          <w:bCs/>
          <w:sz w:val="20"/>
          <w:szCs w:val="20"/>
          <w:lang w:val="hr-HR"/>
        </w:rPr>
        <w:t xml:space="preserve">9:30 to 10:30 </w:t>
      </w:r>
      <w:r w:rsidR="00842E77" w:rsidRPr="00861BC9">
        <w:rPr>
          <w:rFonts w:ascii="Verdana" w:eastAsia="Times New Roman" w:hAnsi="Verdana"/>
          <w:bCs/>
          <w:sz w:val="20"/>
          <w:szCs w:val="20"/>
          <w:lang w:val="hr-HR"/>
        </w:rPr>
        <w:t xml:space="preserve"> </w:t>
      </w:r>
    </w:p>
    <w:sectPr w:rsidR="00A95EBB" w:rsidRPr="00861BC9" w:rsidSect="00B11623">
      <w:headerReference w:type="default" r:id="rId8"/>
      <w:footerReference w:type="default" r:id="rId9"/>
      <w:pgSz w:w="11900" w:h="16840"/>
      <w:pgMar w:top="1440" w:right="1800" w:bottom="1440" w:left="180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7F" w:rsidRDefault="00286B7F" w:rsidP="00825A97">
      <w:r>
        <w:separator/>
      </w:r>
    </w:p>
  </w:endnote>
  <w:endnote w:type="continuationSeparator" w:id="0">
    <w:p w:rsidR="00286B7F" w:rsidRDefault="00286B7F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97" w:rsidRDefault="00923A0D" w:rsidP="00E93E3A">
    <w:pPr>
      <w:pStyle w:val="Footer"/>
      <w:ind w:left="-567"/>
    </w:pP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7F" w:rsidRDefault="00286B7F" w:rsidP="00825A97">
      <w:r>
        <w:separator/>
      </w:r>
    </w:p>
  </w:footnote>
  <w:footnote w:type="continuationSeparator" w:id="0">
    <w:p w:rsidR="00286B7F" w:rsidRDefault="00286B7F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ED" w:rsidRDefault="004838A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7EEB1AA7" wp14:editId="1C6A6A26">
          <wp:simplePos x="0" y="0"/>
          <wp:positionH relativeFrom="margin">
            <wp:posOffset>-222250</wp:posOffset>
          </wp:positionH>
          <wp:positionV relativeFrom="margin">
            <wp:posOffset>-638175</wp:posOffset>
          </wp:positionV>
          <wp:extent cx="5886450" cy="533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01"/>
    <w:multiLevelType w:val="hybridMultilevel"/>
    <w:tmpl w:val="EA30F076"/>
    <w:lvl w:ilvl="0" w:tplc="CDC6B6B6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E1CA8"/>
    <w:multiLevelType w:val="hybridMultilevel"/>
    <w:tmpl w:val="FF4E0562"/>
    <w:lvl w:ilvl="0" w:tplc="359E3A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C2C1F"/>
    <w:multiLevelType w:val="hybridMultilevel"/>
    <w:tmpl w:val="A68CBF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43DF0"/>
    <w:multiLevelType w:val="hybridMultilevel"/>
    <w:tmpl w:val="BA92010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F20AA6"/>
    <w:multiLevelType w:val="hybridMultilevel"/>
    <w:tmpl w:val="8914325C"/>
    <w:lvl w:ilvl="0" w:tplc="CDC6B6B6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C0F36"/>
    <w:multiLevelType w:val="hybridMultilevel"/>
    <w:tmpl w:val="6B1A34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6B0CB0"/>
    <w:multiLevelType w:val="hybridMultilevel"/>
    <w:tmpl w:val="F17CC2B0"/>
    <w:lvl w:ilvl="0" w:tplc="FFD89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65FC"/>
    <w:multiLevelType w:val="hybridMultilevel"/>
    <w:tmpl w:val="64FC855C"/>
    <w:lvl w:ilvl="0" w:tplc="C5029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90113"/>
    <w:multiLevelType w:val="hybridMultilevel"/>
    <w:tmpl w:val="8F6EF5DA"/>
    <w:lvl w:ilvl="0" w:tplc="47561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86CF9"/>
    <w:multiLevelType w:val="hybridMultilevel"/>
    <w:tmpl w:val="C6AE804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C540DB"/>
    <w:multiLevelType w:val="hybridMultilevel"/>
    <w:tmpl w:val="054A422A"/>
    <w:lvl w:ilvl="0" w:tplc="67D26690">
      <w:start w:val="18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495503"/>
    <w:multiLevelType w:val="hybridMultilevel"/>
    <w:tmpl w:val="2AF41CD4"/>
    <w:lvl w:ilvl="0" w:tplc="2CE6D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95D39"/>
    <w:multiLevelType w:val="hybridMultilevel"/>
    <w:tmpl w:val="D83E711E"/>
    <w:lvl w:ilvl="0" w:tplc="34A29F8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1464B"/>
    <w:multiLevelType w:val="hybridMultilevel"/>
    <w:tmpl w:val="31169F0C"/>
    <w:lvl w:ilvl="0" w:tplc="0E8C7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51584"/>
    <w:multiLevelType w:val="hybridMultilevel"/>
    <w:tmpl w:val="2002714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7F29F5"/>
    <w:multiLevelType w:val="hybridMultilevel"/>
    <w:tmpl w:val="2E9C7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D5078"/>
    <w:multiLevelType w:val="hybridMultilevel"/>
    <w:tmpl w:val="AD866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90286"/>
    <w:multiLevelType w:val="hybridMultilevel"/>
    <w:tmpl w:val="A64A1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17DB2"/>
    <w:multiLevelType w:val="hybridMultilevel"/>
    <w:tmpl w:val="DFE00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53A0E"/>
    <w:multiLevelType w:val="hybridMultilevel"/>
    <w:tmpl w:val="B2C24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DB582F"/>
    <w:multiLevelType w:val="hybridMultilevel"/>
    <w:tmpl w:val="86C49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014B5"/>
    <w:multiLevelType w:val="hybridMultilevel"/>
    <w:tmpl w:val="1A9891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22321D"/>
    <w:multiLevelType w:val="hybridMultilevel"/>
    <w:tmpl w:val="8644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C1D1A"/>
    <w:multiLevelType w:val="hybridMultilevel"/>
    <w:tmpl w:val="29982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2"/>
  </w:num>
  <w:num w:numId="5">
    <w:abstractNumId w:val="17"/>
  </w:num>
  <w:num w:numId="6">
    <w:abstractNumId w:val="7"/>
  </w:num>
  <w:num w:numId="7">
    <w:abstractNumId w:val="14"/>
  </w:num>
  <w:num w:numId="8">
    <w:abstractNumId w:val="18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22"/>
  </w:num>
  <w:num w:numId="14">
    <w:abstractNumId w:val="0"/>
  </w:num>
  <w:num w:numId="15">
    <w:abstractNumId w:val="4"/>
  </w:num>
  <w:num w:numId="16">
    <w:abstractNumId w:val="20"/>
  </w:num>
  <w:num w:numId="17">
    <w:abstractNumId w:val="15"/>
  </w:num>
  <w:num w:numId="18">
    <w:abstractNumId w:val="23"/>
  </w:num>
  <w:num w:numId="19">
    <w:abstractNumId w:val="16"/>
  </w:num>
  <w:num w:numId="20">
    <w:abstractNumId w:val="9"/>
  </w:num>
  <w:num w:numId="21">
    <w:abstractNumId w:val="11"/>
  </w:num>
  <w:num w:numId="22">
    <w:abstractNumId w:val="12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7"/>
    <w:rsid w:val="000148BA"/>
    <w:rsid w:val="00021EFA"/>
    <w:rsid w:val="0007169B"/>
    <w:rsid w:val="0007492E"/>
    <w:rsid w:val="000B359F"/>
    <w:rsid w:val="000D4AFE"/>
    <w:rsid w:val="000D57F3"/>
    <w:rsid w:val="000F4705"/>
    <w:rsid w:val="000F59E3"/>
    <w:rsid w:val="0010485C"/>
    <w:rsid w:val="001054B2"/>
    <w:rsid w:val="0010672F"/>
    <w:rsid w:val="00113A2A"/>
    <w:rsid w:val="00115351"/>
    <w:rsid w:val="0012314B"/>
    <w:rsid w:val="00127154"/>
    <w:rsid w:val="00155867"/>
    <w:rsid w:val="00160C79"/>
    <w:rsid w:val="00162123"/>
    <w:rsid w:val="001D2253"/>
    <w:rsid w:val="00210467"/>
    <w:rsid w:val="00221D56"/>
    <w:rsid w:val="00237627"/>
    <w:rsid w:val="00246626"/>
    <w:rsid w:val="00262E18"/>
    <w:rsid w:val="00266145"/>
    <w:rsid w:val="002802E4"/>
    <w:rsid w:val="00286B7F"/>
    <w:rsid w:val="002A47C1"/>
    <w:rsid w:val="002D1C5C"/>
    <w:rsid w:val="002D614A"/>
    <w:rsid w:val="00305E7F"/>
    <w:rsid w:val="003204FB"/>
    <w:rsid w:val="00362FAC"/>
    <w:rsid w:val="003A0482"/>
    <w:rsid w:val="003C77C3"/>
    <w:rsid w:val="003D017F"/>
    <w:rsid w:val="003D0B05"/>
    <w:rsid w:val="003E37EF"/>
    <w:rsid w:val="003F4808"/>
    <w:rsid w:val="004078AD"/>
    <w:rsid w:val="004129E3"/>
    <w:rsid w:val="0042411A"/>
    <w:rsid w:val="00425D28"/>
    <w:rsid w:val="004328FC"/>
    <w:rsid w:val="004428C2"/>
    <w:rsid w:val="00464A2A"/>
    <w:rsid w:val="004838A5"/>
    <w:rsid w:val="00485363"/>
    <w:rsid w:val="00492A49"/>
    <w:rsid w:val="0049300C"/>
    <w:rsid w:val="004A040A"/>
    <w:rsid w:val="004B1365"/>
    <w:rsid w:val="004F284F"/>
    <w:rsid w:val="004F7C41"/>
    <w:rsid w:val="00515053"/>
    <w:rsid w:val="00550B99"/>
    <w:rsid w:val="00553D92"/>
    <w:rsid w:val="005555F1"/>
    <w:rsid w:val="00584E46"/>
    <w:rsid w:val="0059090B"/>
    <w:rsid w:val="005B7C61"/>
    <w:rsid w:val="005C131B"/>
    <w:rsid w:val="005C292A"/>
    <w:rsid w:val="005C5767"/>
    <w:rsid w:val="00615C13"/>
    <w:rsid w:val="006221E3"/>
    <w:rsid w:val="00622C18"/>
    <w:rsid w:val="00623676"/>
    <w:rsid w:val="00634F5B"/>
    <w:rsid w:val="00635812"/>
    <w:rsid w:val="00640DAB"/>
    <w:rsid w:val="006417A9"/>
    <w:rsid w:val="006623BB"/>
    <w:rsid w:val="00667AD8"/>
    <w:rsid w:val="006849EB"/>
    <w:rsid w:val="006B2512"/>
    <w:rsid w:val="0071289D"/>
    <w:rsid w:val="00722E05"/>
    <w:rsid w:val="00732A1A"/>
    <w:rsid w:val="00757116"/>
    <w:rsid w:val="00793AC2"/>
    <w:rsid w:val="00796A98"/>
    <w:rsid w:val="007A07CE"/>
    <w:rsid w:val="007B1528"/>
    <w:rsid w:val="007C7747"/>
    <w:rsid w:val="007E1720"/>
    <w:rsid w:val="007E251E"/>
    <w:rsid w:val="007F5578"/>
    <w:rsid w:val="00825A97"/>
    <w:rsid w:val="00835B1D"/>
    <w:rsid w:val="00842E77"/>
    <w:rsid w:val="00856B75"/>
    <w:rsid w:val="00861BC9"/>
    <w:rsid w:val="008924A2"/>
    <w:rsid w:val="008A0084"/>
    <w:rsid w:val="008A4A06"/>
    <w:rsid w:val="008D4278"/>
    <w:rsid w:val="008D7E1A"/>
    <w:rsid w:val="008E5AAB"/>
    <w:rsid w:val="009066F4"/>
    <w:rsid w:val="00910C37"/>
    <w:rsid w:val="00923A0D"/>
    <w:rsid w:val="00935C87"/>
    <w:rsid w:val="00941940"/>
    <w:rsid w:val="00942DDF"/>
    <w:rsid w:val="00953FE7"/>
    <w:rsid w:val="0096139D"/>
    <w:rsid w:val="009B1BE6"/>
    <w:rsid w:val="009B2B35"/>
    <w:rsid w:val="009C3A50"/>
    <w:rsid w:val="009D64CB"/>
    <w:rsid w:val="009E35DE"/>
    <w:rsid w:val="009F53B1"/>
    <w:rsid w:val="00A268B3"/>
    <w:rsid w:val="00A33A81"/>
    <w:rsid w:val="00A452F8"/>
    <w:rsid w:val="00A454CB"/>
    <w:rsid w:val="00A95EBB"/>
    <w:rsid w:val="00AC252E"/>
    <w:rsid w:val="00AC2FEA"/>
    <w:rsid w:val="00AC4B00"/>
    <w:rsid w:val="00AE0A54"/>
    <w:rsid w:val="00AE7C34"/>
    <w:rsid w:val="00AF5D8E"/>
    <w:rsid w:val="00B11623"/>
    <w:rsid w:val="00B266A1"/>
    <w:rsid w:val="00B53C3C"/>
    <w:rsid w:val="00B90166"/>
    <w:rsid w:val="00B9509F"/>
    <w:rsid w:val="00B951CA"/>
    <w:rsid w:val="00B96496"/>
    <w:rsid w:val="00B97735"/>
    <w:rsid w:val="00BA7263"/>
    <w:rsid w:val="00BD59A9"/>
    <w:rsid w:val="00C02984"/>
    <w:rsid w:val="00C02AFD"/>
    <w:rsid w:val="00C05C79"/>
    <w:rsid w:val="00C20E4A"/>
    <w:rsid w:val="00C45AC1"/>
    <w:rsid w:val="00C62940"/>
    <w:rsid w:val="00C80F1F"/>
    <w:rsid w:val="00CB4A4A"/>
    <w:rsid w:val="00CB6EBF"/>
    <w:rsid w:val="00D13355"/>
    <w:rsid w:val="00D163EE"/>
    <w:rsid w:val="00D256F8"/>
    <w:rsid w:val="00D3026E"/>
    <w:rsid w:val="00D41526"/>
    <w:rsid w:val="00D60013"/>
    <w:rsid w:val="00D75233"/>
    <w:rsid w:val="00DA4978"/>
    <w:rsid w:val="00DC20FF"/>
    <w:rsid w:val="00DE7550"/>
    <w:rsid w:val="00DF2766"/>
    <w:rsid w:val="00E14D7B"/>
    <w:rsid w:val="00E33715"/>
    <w:rsid w:val="00E33B4B"/>
    <w:rsid w:val="00E3579A"/>
    <w:rsid w:val="00E37C99"/>
    <w:rsid w:val="00E756FA"/>
    <w:rsid w:val="00E93E3A"/>
    <w:rsid w:val="00EA2A25"/>
    <w:rsid w:val="00EB0C1F"/>
    <w:rsid w:val="00EB1DE1"/>
    <w:rsid w:val="00F02122"/>
    <w:rsid w:val="00F102ED"/>
    <w:rsid w:val="00F20E6B"/>
    <w:rsid w:val="00F41DA2"/>
    <w:rsid w:val="00F472A5"/>
    <w:rsid w:val="00F5069B"/>
    <w:rsid w:val="00F616CB"/>
    <w:rsid w:val="00F617FB"/>
    <w:rsid w:val="00F62D48"/>
    <w:rsid w:val="00F655EC"/>
    <w:rsid w:val="00F8532F"/>
    <w:rsid w:val="00FE5E2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2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0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ListParagraph">
    <w:name w:val="List Paragraph"/>
    <w:basedOn w:val="Normal"/>
    <w:uiPriority w:val="34"/>
    <w:qFormat/>
    <w:rsid w:val="009D6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2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0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ListParagraph">
    <w:name w:val="List Paragraph"/>
    <w:basedOn w:val="Normal"/>
    <w:uiPriority w:val="34"/>
    <w:qFormat/>
    <w:rsid w:val="009D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Martina Pervan</cp:lastModifiedBy>
  <cp:revision>4</cp:revision>
  <cp:lastPrinted>2018-02-22T13:19:00Z</cp:lastPrinted>
  <dcterms:created xsi:type="dcterms:W3CDTF">2018-04-12T11:28:00Z</dcterms:created>
  <dcterms:modified xsi:type="dcterms:W3CDTF">2018-04-12T11:57:00Z</dcterms:modified>
</cp:coreProperties>
</file>